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CE3C0" w14:textId="77777777" w:rsidR="00845677" w:rsidRPr="00634EE4" w:rsidRDefault="00845677" w:rsidP="001F5B32">
      <w:pPr>
        <w:spacing w:line="360" w:lineRule="auto"/>
        <w:ind w:right="-22"/>
        <w:rPr>
          <w:rFonts w:ascii="Arial" w:hAnsi="Arial" w:cs="Arial"/>
          <w:sz w:val="28"/>
          <w:szCs w:val="28"/>
          <w:lang w:val="en-US"/>
        </w:rPr>
      </w:pPr>
    </w:p>
    <w:p w14:paraId="085A2547" w14:textId="77777777" w:rsidR="00AD5234" w:rsidRDefault="00AD5234" w:rsidP="001F5B32">
      <w:pPr>
        <w:pStyle w:val="Default"/>
        <w:ind w:right="-22"/>
        <w:jc w:val="center"/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AT" w:eastAsia="de-DE"/>
        </w:rPr>
      </w:pPr>
      <w:bookmarkStart w:id="0" w:name="_Hlk518036377"/>
    </w:p>
    <w:p w14:paraId="0554D742" w14:textId="699270A6" w:rsidR="00AD5234" w:rsidRPr="009849C7" w:rsidRDefault="001D3671" w:rsidP="00DE3E30">
      <w:pPr>
        <w:pStyle w:val="Default"/>
        <w:ind w:right="-22"/>
        <w:jc w:val="center"/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</w:pP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  <w:t xml:space="preserve">Spielen vor vollen Rängen: </w:t>
      </w:r>
      <w:r w:rsidR="00DB36CF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  <w:br/>
      </w: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  <w:t xml:space="preserve">NTT DATA </w:t>
      </w:r>
      <w:r w:rsidR="008940E0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  <w:t xml:space="preserve">und </w:t>
      </w:r>
      <w:r w:rsidR="00DE3E30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  <w:t>THW Kiel</w:t>
      </w:r>
      <w:r w:rsidR="008940E0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  <w:t xml:space="preserve"> schließen Innovations-Partnerschaft</w:t>
      </w:r>
    </w:p>
    <w:bookmarkEnd w:id="0"/>
    <w:p w14:paraId="0DC8B581" w14:textId="77777777" w:rsidR="00AD5234" w:rsidRPr="009849C7" w:rsidRDefault="00AD5234" w:rsidP="001F5B32">
      <w:pPr>
        <w:pStyle w:val="Listenabsatz"/>
        <w:spacing w:after="0" w:line="240" w:lineRule="auto"/>
        <w:ind w:right="-22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de-DE"/>
        </w:rPr>
      </w:pPr>
    </w:p>
    <w:p w14:paraId="67E7D3D4" w14:textId="77777777" w:rsidR="00AD5234" w:rsidRPr="009849C7" w:rsidRDefault="00AD5234" w:rsidP="001F5B32">
      <w:pPr>
        <w:pStyle w:val="Listenabsatz"/>
        <w:spacing w:after="0" w:line="240" w:lineRule="auto"/>
        <w:ind w:right="-22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de-DE"/>
        </w:rPr>
      </w:pPr>
    </w:p>
    <w:p w14:paraId="43B64E2C" w14:textId="001F4C0B" w:rsidR="000D6C8D" w:rsidRDefault="00192E5B" w:rsidP="00A43B2A">
      <w:pPr>
        <w:ind w:right="-22"/>
        <w:rPr>
          <w:rFonts w:ascii="Arial" w:hAnsi="Arial" w:cs="Arial"/>
          <w:sz w:val="20"/>
          <w:szCs w:val="20"/>
          <w:lang w:val="de-DE"/>
        </w:rPr>
      </w:pPr>
      <w:r w:rsidRPr="008B51C2">
        <w:rPr>
          <w:rFonts w:ascii="Arial" w:hAnsi="Arial" w:cs="Arial"/>
          <w:b/>
          <w:bCs/>
          <w:sz w:val="20"/>
          <w:szCs w:val="20"/>
          <w:lang w:val="de-DE"/>
        </w:rPr>
        <w:t>München</w:t>
      </w:r>
      <w:r w:rsidR="00671BEF">
        <w:rPr>
          <w:rFonts w:ascii="Arial" w:hAnsi="Arial" w:cs="Arial"/>
          <w:b/>
          <w:bCs/>
          <w:sz w:val="20"/>
          <w:szCs w:val="20"/>
          <w:lang w:val="de-DE"/>
        </w:rPr>
        <w:t>/Kiel</w:t>
      </w:r>
      <w:r w:rsidR="00AD5234" w:rsidRPr="008B51C2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r w:rsidR="00817E6A">
        <w:rPr>
          <w:rFonts w:ascii="Arial" w:hAnsi="Arial" w:cs="Arial"/>
          <w:b/>
          <w:bCs/>
          <w:sz w:val="20"/>
          <w:szCs w:val="20"/>
          <w:lang w:val="de-DE"/>
        </w:rPr>
        <w:t>31</w:t>
      </w:r>
      <w:r w:rsidR="00AD5234" w:rsidRPr="008B51C2">
        <w:rPr>
          <w:rFonts w:ascii="Arial" w:hAnsi="Arial" w:cs="Arial"/>
          <w:b/>
          <w:bCs/>
          <w:sz w:val="20"/>
          <w:szCs w:val="20"/>
          <w:lang w:val="de-DE"/>
        </w:rPr>
        <w:t xml:space="preserve">. </w:t>
      </w:r>
      <w:r w:rsidR="008A2CA9">
        <w:rPr>
          <w:rFonts w:ascii="Arial" w:hAnsi="Arial" w:cs="Arial"/>
          <w:b/>
          <w:bCs/>
          <w:sz w:val="20"/>
          <w:szCs w:val="20"/>
          <w:lang w:val="de-DE"/>
        </w:rPr>
        <w:t>August</w:t>
      </w:r>
      <w:r w:rsidR="00AD5234" w:rsidRPr="008B51C2">
        <w:rPr>
          <w:rFonts w:ascii="Arial" w:hAnsi="Arial" w:cs="Arial"/>
          <w:b/>
          <w:bCs/>
          <w:sz w:val="20"/>
          <w:szCs w:val="20"/>
          <w:lang w:val="de-DE"/>
        </w:rPr>
        <w:t xml:space="preserve"> 2021</w:t>
      </w:r>
      <w:r w:rsidR="00AD5234" w:rsidRPr="00162F48">
        <w:rPr>
          <w:rFonts w:ascii="Arial" w:hAnsi="Arial" w:cs="Arial"/>
          <w:sz w:val="20"/>
          <w:szCs w:val="20"/>
          <w:lang w:val="de-DE"/>
        </w:rPr>
        <w:t xml:space="preserve"> – </w:t>
      </w:r>
      <w:hyperlink r:id="rId10" w:history="1">
        <w:r w:rsidR="008B51C2" w:rsidRPr="008B51C2">
          <w:rPr>
            <w:rStyle w:val="Hyperlink"/>
            <w:rFonts w:ascii="Arial" w:hAnsi="Arial" w:cs="Arial"/>
            <w:sz w:val="20"/>
            <w:szCs w:val="20"/>
            <w:lang w:val="de-DE"/>
          </w:rPr>
          <w:t>NTT DATA</w:t>
        </w:r>
      </w:hyperlink>
      <w:r w:rsidR="00EA692D">
        <w:rPr>
          <w:rFonts w:ascii="Arial" w:hAnsi="Arial" w:cs="Arial"/>
          <w:sz w:val="20"/>
          <w:szCs w:val="20"/>
          <w:lang w:val="de-DE"/>
        </w:rPr>
        <w:t xml:space="preserve"> </w:t>
      </w:r>
      <w:r w:rsidR="00DB36CF">
        <w:rPr>
          <w:rFonts w:ascii="Arial" w:hAnsi="Arial" w:cs="Arial"/>
          <w:sz w:val="20"/>
          <w:szCs w:val="20"/>
          <w:lang w:val="de-DE"/>
        </w:rPr>
        <w:t>wird Innovations</w:t>
      </w:r>
      <w:r w:rsidR="0076783E">
        <w:rPr>
          <w:rFonts w:ascii="Arial" w:hAnsi="Arial" w:cs="Arial"/>
          <w:sz w:val="20"/>
          <w:szCs w:val="20"/>
          <w:lang w:val="de-DE"/>
        </w:rPr>
        <w:t>-Partner des</w:t>
      </w:r>
      <w:r w:rsidR="00200BD0">
        <w:rPr>
          <w:rFonts w:ascii="Arial" w:hAnsi="Arial" w:cs="Arial"/>
          <w:sz w:val="20"/>
          <w:szCs w:val="20"/>
          <w:lang w:val="de-DE"/>
        </w:rPr>
        <w:t xml:space="preserve"> THW Kiel</w:t>
      </w:r>
      <w:r w:rsidR="0076783E">
        <w:rPr>
          <w:rFonts w:ascii="Arial" w:hAnsi="Arial" w:cs="Arial"/>
          <w:sz w:val="20"/>
          <w:szCs w:val="20"/>
          <w:lang w:val="de-DE"/>
        </w:rPr>
        <w:t>.</w:t>
      </w:r>
      <w:r w:rsidR="00200BD0">
        <w:rPr>
          <w:rFonts w:ascii="Arial" w:hAnsi="Arial" w:cs="Arial"/>
          <w:sz w:val="20"/>
          <w:szCs w:val="20"/>
          <w:lang w:val="de-DE"/>
        </w:rPr>
        <w:t xml:space="preserve"> </w:t>
      </w:r>
      <w:r w:rsidR="00EA692D">
        <w:rPr>
          <w:rFonts w:ascii="Arial" w:hAnsi="Arial" w:cs="Arial"/>
          <w:sz w:val="20"/>
          <w:szCs w:val="20"/>
          <w:lang w:val="de-DE"/>
        </w:rPr>
        <w:t>Als einer der</w:t>
      </w:r>
      <w:r w:rsidR="00EA692D" w:rsidRPr="00162F48">
        <w:rPr>
          <w:rFonts w:ascii="Arial" w:hAnsi="Arial" w:cs="Arial"/>
          <w:sz w:val="20"/>
          <w:szCs w:val="20"/>
          <w:lang w:val="de-DE"/>
        </w:rPr>
        <w:t xml:space="preserve"> globale</w:t>
      </w:r>
      <w:r w:rsidR="00EA692D">
        <w:rPr>
          <w:rFonts w:ascii="Arial" w:hAnsi="Arial" w:cs="Arial"/>
          <w:sz w:val="20"/>
          <w:szCs w:val="20"/>
          <w:lang w:val="de-DE"/>
        </w:rPr>
        <w:t>n</w:t>
      </w:r>
      <w:r w:rsidR="00EA692D" w:rsidRPr="00162F48">
        <w:rPr>
          <w:rFonts w:ascii="Arial" w:hAnsi="Arial" w:cs="Arial"/>
          <w:sz w:val="20"/>
          <w:szCs w:val="20"/>
          <w:lang w:val="de-DE"/>
        </w:rPr>
        <w:t xml:space="preserve"> Marktführer für digitale Geschäfts- und IT-Dienstleistungen</w:t>
      </w:r>
      <w:r w:rsidR="00EA692D">
        <w:rPr>
          <w:rFonts w:ascii="Arial" w:hAnsi="Arial" w:cs="Arial"/>
          <w:sz w:val="20"/>
          <w:szCs w:val="20"/>
          <w:lang w:val="de-DE"/>
        </w:rPr>
        <w:t xml:space="preserve"> entwickelt NTT DATA</w:t>
      </w:r>
      <w:r w:rsidR="00EA692D" w:rsidRPr="00043DE9">
        <w:rPr>
          <w:rFonts w:ascii="Arial" w:hAnsi="Arial" w:cs="Arial"/>
          <w:sz w:val="20"/>
          <w:szCs w:val="20"/>
          <w:lang w:val="de-DE"/>
        </w:rPr>
        <w:t xml:space="preserve"> </w:t>
      </w:r>
      <w:r w:rsidR="004A0B0A">
        <w:rPr>
          <w:rFonts w:ascii="Arial" w:hAnsi="Arial" w:cs="Arial"/>
          <w:sz w:val="20"/>
          <w:szCs w:val="20"/>
          <w:lang w:val="de-DE"/>
        </w:rPr>
        <w:t xml:space="preserve">gemeinsam mit dem Handball-Bundesligisten </w:t>
      </w:r>
      <w:r w:rsidR="00496E32">
        <w:rPr>
          <w:rFonts w:ascii="Arial" w:hAnsi="Arial" w:cs="Arial"/>
          <w:sz w:val="20"/>
          <w:szCs w:val="20"/>
          <w:lang w:val="de-DE"/>
        </w:rPr>
        <w:t xml:space="preserve">eine </w:t>
      </w:r>
      <w:r w:rsidR="00DE3E30">
        <w:rPr>
          <w:rFonts w:ascii="Arial" w:hAnsi="Arial" w:cs="Arial"/>
          <w:sz w:val="20"/>
          <w:szCs w:val="20"/>
          <w:lang w:val="de-DE"/>
        </w:rPr>
        <w:t>Event</w:t>
      </w:r>
      <w:r w:rsidR="00496E32">
        <w:rPr>
          <w:rFonts w:ascii="Arial" w:hAnsi="Arial" w:cs="Arial"/>
          <w:sz w:val="20"/>
          <w:szCs w:val="20"/>
          <w:lang w:val="de-DE"/>
        </w:rPr>
        <w:t>-Lösung</w:t>
      </w:r>
      <w:r w:rsidR="002A09B1">
        <w:rPr>
          <w:rFonts w:ascii="Arial" w:hAnsi="Arial" w:cs="Arial"/>
          <w:sz w:val="20"/>
          <w:szCs w:val="20"/>
          <w:lang w:val="de-DE"/>
        </w:rPr>
        <w:t xml:space="preserve">, die Spiele </w:t>
      </w:r>
      <w:r w:rsidR="00C477C8">
        <w:rPr>
          <w:rFonts w:ascii="Arial" w:hAnsi="Arial" w:cs="Arial"/>
          <w:sz w:val="20"/>
          <w:szCs w:val="20"/>
          <w:lang w:val="de-DE"/>
        </w:rPr>
        <w:t xml:space="preserve">in </w:t>
      </w:r>
      <w:r w:rsidR="000E3592">
        <w:rPr>
          <w:rFonts w:ascii="Arial" w:hAnsi="Arial" w:cs="Arial"/>
          <w:sz w:val="20"/>
          <w:szCs w:val="20"/>
          <w:lang w:val="de-DE"/>
        </w:rPr>
        <w:t xml:space="preserve">vollen </w:t>
      </w:r>
      <w:r w:rsidR="00BE6CF3">
        <w:rPr>
          <w:rFonts w:ascii="Arial" w:hAnsi="Arial" w:cs="Arial"/>
          <w:sz w:val="20"/>
          <w:szCs w:val="20"/>
          <w:lang w:val="de-DE"/>
        </w:rPr>
        <w:t xml:space="preserve">Arenen und </w:t>
      </w:r>
      <w:r w:rsidR="00C477C8" w:rsidRPr="00476F81">
        <w:rPr>
          <w:rFonts w:ascii="Arial" w:hAnsi="Arial" w:cs="Arial"/>
          <w:sz w:val="20"/>
          <w:szCs w:val="20"/>
          <w:lang w:val="de-DE"/>
        </w:rPr>
        <w:t>Stadi</w:t>
      </w:r>
      <w:r w:rsidR="00C477C8">
        <w:rPr>
          <w:rFonts w:ascii="Arial" w:hAnsi="Arial" w:cs="Arial"/>
          <w:sz w:val="20"/>
          <w:szCs w:val="20"/>
          <w:lang w:val="de-DE"/>
        </w:rPr>
        <w:t>en</w:t>
      </w:r>
      <w:r w:rsidR="002A09B1">
        <w:rPr>
          <w:rFonts w:ascii="Arial" w:hAnsi="Arial" w:cs="Arial"/>
          <w:sz w:val="20"/>
          <w:szCs w:val="20"/>
          <w:lang w:val="de-DE"/>
        </w:rPr>
        <w:t xml:space="preserve"> </w:t>
      </w:r>
      <w:r w:rsidR="00DB15B2">
        <w:rPr>
          <w:rFonts w:ascii="Arial" w:hAnsi="Arial" w:cs="Arial"/>
          <w:sz w:val="20"/>
          <w:szCs w:val="20"/>
          <w:lang w:val="de-DE"/>
        </w:rPr>
        <w:t xml:space="preserve">wieder </w:t>
      </w:r>
      <w:r w:rsidR="002A09B1">
        <w:rPr>
          <w:rFonts w:ascii="Arial" w:hAnsi="Arial" w:cs="Arial"/>
          <w:sz w:val="20"/>
          <w:szCs w:val="20"/>
          <w:lang w:val="de-DE"/>
        </w:rPr>
        <w:t>möglich mach</w:t>
      </w:r>
      <w:r w:rsidR="00DE2EDA">
        <w:rPr>
          <w:rFonts w:ascii="Arial" w:hAnsi="Arial" w:cs="Arial"/>
          <w:sz w:val="20"/>
          <w:szCs w:val="20"/>
          <w:lang w:val="de-DE"/>
        </w:rPr>
        <w:t>t</w:t>
      </w:r>
      <w:r w:rsidR="002A09B1">
        <w:rPr>
          <w:rFonts w:ascii="Arial" w:hAnsi="Arial" w:cs="Arial"/>
          <w:sz w:val="20"/>
          <w:szCs w:val="20"/>
          <w:lang w:val="de-DE"/>
        </w:rPr>
        <w:t xml:space="preserve"> – unter Einhaltung </w:t>
      </w:r>
      <w:r w:rsidR="000E3592">
        <w:rPr>
          <w:rFonts w:ascii="Arial" w:hAnsi="Arial" w:cs="Arial"/>
          <w:sz w:val="20"/>
          <w:szCs w:val="20"/>
          <w:lang w:val="de-DE"/>
        </w:rPr>
        <w:t>der gesetzlichen Vorgaben für Großveranstaltungen</w:t>
      </w:r>
      <w:r w:rsidR="002A09B1">
        <w:rPr>
          <w:rFonts w:ascii="Arial" w:hAnsi="Arial" w:cs="Arial"/>
          <w:sz w:val="20"/>
          <w:szCs w:val="20"/>
          <w:lang w:val="de-DE"/>
        </w:rPr>
        <w:t xml:space="preserve">. </w:t>
      </w:r>
      <w:r w:rsidR="001F5B32" w:rsidRPr="001F5B32">
        <w:rPr>
          <w:rFonts w:ascii="Arial" w:hAnsi="Arial" w:cs="Arial"/>
          <w:sz w:val="20"/>
          <w:szCs w:val="20"/>
          <w:lang w:val="de-DE"/>
        </w:rPr>
        <w:t>„Mit unserer Technologieexpertise können wir helfen, dass Sport-</w:t>
      </w:r>
      <w:r w:rsidR="00D22860">
        <w:rPr>
          <w:rFonts w:ascii="Arial" w:hAnsi="Arial" w:cs="Arial"/>
          <w:sz w:val="20"/>
          <w:szCs w:val="20"/>
          <w:lang w:val="de-DE"/>
        </w:rPr>
        <w:t xml:space="preserve">, </w:t>
      </w:r>
      <w:r w:rsidR="001F5B32" w:rsidRPr="001F5B32">
        <w:rPr>
          <w:rFonts w:ascii="Arial" w:hAnsi="Arial" w:cs="Arial"/>
          <w:sz w:val="20"/>
          <w:szCs w:val="20"/>
          <w:lang w:val="de-DE"/>
        </w:rPr>
        <w:t>Kultur-</w:t>
      </w:r>
      <w:r w:rsidR="00D22860">
        <w:rPr>
          <w:rFonts w:ascii="Arial" w:hAnsi="Arial" w:cs="Arial"/>
          <w:sz w:val="20"/>
          <w:szCs w:val="20"/>
          <w:lang w:val="de-DE"/>
        </w:rPr>
        <w:t xml:space="preserve"> und Firmen-</w:t>
      </w:r>
      <w:r w:rsidR="001F5B32" w:rsidRPr="001F5B32">
        <w:rPr>
          <w:rFonts w:ascii="Arial" w:hAnsi="Arial" w:cs="Arial"/>
          <w:sz w:val="20"/>
          <w:szCs w:val="20"/>
          <w:lang w:val="de-DE"/>
        </w:rPr>
        <w:t xml:space="preserve">Events </w:t>
      </w:r>
      <w:r w:rsidR="00D22860">
        <w:rPr>
          <w:rFonts w:ascii="Arial" w:hAnsi="Arial" w:cs="Arial"/>
          <w:sz w:val="20"/>
          <w:szCs w:val="20"/>
          <w:lang w:val="de-DE"/>
        </w:rPr>
        <w:t xml:space="preserve">sowie Messen </w:t>
      </w:r>
      <w:r w:rsidR="001F5B32" w:rsidRPr="001F5B32">
        <w:rPr>
          <w:rFonts w:ascii="Arial" w:hAnsi="Arial" w:cs="Arial"/>
          <w:sz w:val="20"/>
          <w:szCs w:val="20"/>
          <w:lang w:val="de-DE"/>
        </w:rPr>
        <w:t>wieder vor Publikum stattfinden können – und das weltweit</w:t>
      </w:r>
      <w:r w:rsidR="00B17DBB">
        <w:rPr>
          <w:rFonts w:ascii="Arial" w:hAnsi="Arial" w:cs="Arial"/>
          <w:sz w:val="20"/>
          <w:szCs w:val="20"/>
          <w:lang w:val="de-DE"/>
        </w:rPr>
        <w:t>“</w:t>
      </w:r>
      <w:r w:rsidR="001F5B32" w:rsidRPr="001F5B32">
        <w:rPr>
          <w:rFonts w:ascii="Arial" w:hAnsi="Arial" w:cs="Arial"/>
          <w:sz w:val="20"/>
          <w:szCs w:val="20"/>
          <w:lang w:val="de-DE"/>
        </w:rPr>
        <w:t>, sag</w:t>
      </w:r>
      <w:r w:rsidR="001F5B32" w:rsidRPr="009A6ED5">
        <w:rPr>
          <w:rFonts w:ascii="Arial" w:hAnsi="Arial" w:cs="Arial"/>
          <w:sz w:val="20"/>
          <w:szCs w:val="20"/>
          <w:lang w:val="de-DE"/>
        </w:rPr>
        <w:t xml:space="preserve">t </w:t>
      </w:r>
      <w:r w:rsidR="00A80916" w:rsidRPr="009A6ED5">
        <w:rPr>
          <w:rFonts w:ascii="Arial" w:hAnsi="Arial" w:cs="Arial"/>
          <w:sz w:val="20"/>
          <w:szCs w:val="20"/>
          <w:lang w:val="de-DE"/>
        </w:rPr>
        <w:t>Stefan Hans</w:t>
      </w:r>
      <w:r w:rsidR="00A80916" w:rsidRPr="006F7BFB">
        <w:rPr>
          <w:rFonts w:ascii="Arial" w:hAnsi="Arial" w:cs="Arial"/>
          <w:sz w:val="20"/>
          <w:szCs w:val="20"/>
          <w:lang w:val="de-DE"/>
        </w:rPr>
        <w:t xml:space="preserve">en, </w:t>
      </w:r>
      <w:r w:rsidR="004B6396" w:rsidRPr="006F7BFB">
        <w:rPr>
          <w:rFonts w:ascii="Arial" w:hAnsi="Arial" w:cs="Arial"/>
          <w:sz w:val="20"/>
          <w:szCs w:val="20"/>
          <w:lang w:val="de-DE"/>
        </w:rPr>
        <w:t xml:space="preserve">Vorsitzender der Geschäftsführung </w:t>
      </w:r>
      <w:r w:rsidR="00A80916" w:rsidRPr="006F7BFB">
        <w:rPr>
          <w:rFonts w:ascii="Arial" w:hAnsi="Arial" w:cs="Arial"/>
          <w:sz w:val="20"/>
          <w:szCs w:val="20"/>
          <w:lang w:val="de-DE"/>
        </w:rPr>
        <w:t>NTT DATA DACH</w:t>
      </w:r>
      <w:r w:rsidR="001F5B32" w:rsidRPr="006F7BFB">
        <w:rPr>
          <w:rFonts w:ascii="Arial" w:hAnsi="Arial" w:cs="Arial"/>
          <w:sz w:val="20"/>
          <w:szCs w:val="20"/>
          <w:lang w:val="de-DE"/>
        </w:rPr>
        <w:t xml:space="preserve">. </w:t>
      </w:r>
      <w:r w:rsidR="00A43B2A" w:rsidRPr="006F7BFB">
        <w:rPr>
          <w:rFonts w:ascii="Arial" w:hAnsi="Arial" w:cs="Arial"/>
          <w:sz w:val="20"/>
          <w:szCs w:val="20"/>
          <w:lang w:val="de-DE"/>
        </w:rPr>
        <w:t xml:space="preserve">Viktor </w:t>
      </w:r>
      <w:proofErr w:type="spellStart"/>
      <w:r w:rsidR="00A43B2A" w:rsidRPr="006F7BFB">
        <w:rPr>
          <w:rFonts w:ascii="Arial" w:hAnsi="Arial" w:cs="Arial"/>
          <w:sz w:val="20"/>
          <w:szCs w:val="20"/>
          <w:lang w:val="de-DE"/>
        </w:rPr>
        <w:t>Szilágyi</w:t>
      </w:r>
      <w:proofErr w:type="spellEnd"/>
      <w:r w:rsidR="00A43B2A" w:rsidRPr="006F7BFB">
        <w:rPr>
          <w:rFonts w:ascii="Arial" w:hAnsi="Arial" w:cs="Arial"/>
          <w:sz w:val="20"/>
          <w:szCs w:val="20"/>
          <w:lang w:val="de-DE"/>
        </w:rPr>
        <w:t>, Geschäftsführer des 22-fachen deutschen Handballmeisters THW Kie</w:t>
      </w:r>
      <w:r w:rsidR="00A43B2A" w:rsidRPr="009A6ED5">
        <w:rPr>
          <w:rFonts w:ascii="Arial" w:hAnsi="Arial" w:cs="Arial"/>
          <w:sz w:val="20"/>
          <w:szCs w:val="20"/>
          <w:lang w:val="de-DE"/>
        </w:rPr>
        <w:t>l, lobt die Inn</w:t>
      </w:r>
      <w:r w:rsidR="00A43B2A">
        <w:rPr>
          <w:rFonts w:ascii="Arial" w:hAnsi="Arial" w:cs="Arial"/>
          <w:sz w:val="20"/>
          <w:szCs w:val="20"/>
          <w:lang w:val="de-DE"/>
        </w:rPr>
        <w:t>ovations</w:t>
      </w:r>
      <w:r w:rsidR="005E730F">
        <w:rPr>
          <w:rFonts w:ascii="Arial" w:hAnsi="Arial" w:cs="Arial"/>
          <w:sz w:val="20"/>
          <w:szCs w:val="20"/>
          <w:lang w:val="de-DE"/>
        </w:rPr>
        <w:t>-P</w:t>
      </w:r>
      <w:r w:rsidR="00A43B2A">
        <w:rPr>
          <w:rFonts w:ascii="Arial" w:hAnsi="Arial" w:cs="Arial"/>
          <w:sz w:val="20"/>
          <w:szCs w:val="20"/>
          <w:lang w:val="de-DE"/>
        </w:rPr>
        <w:t>artnerschaft</w:t>
      </w:r>
      <w:r w:rsidR="00A43B2A" w:rsidRPr="00C85B33">
        <w:rPr>
          <w:rFonts w:ascii="Arial" w:hAnsi="Arial" w:cs="Arial"/>
          <w:sz w:val="20"/>
          <w:szCs w:val="20"/>
          <w:lang w:val="de-DE"/>
        </w:rPr>
        <w:t xml:space="preserve"> </w:t>
      </w:r>
      <w:r w:rsidR="00A43B2A">
        <w:rPr>
          <w:rFonts w:ascii="Arial" w:hAnsi="Arial" w:cs="Arial"/>
          <w:sz w:val="20"/>
          <w:szCs w:val="20"/>
          <w:lang w:val="de-DE"/>
        </w:rPr>
        <w:t xml:space="preserve">mit NTT DATA: „Gemeinsam </w:t>
      </w:r>
      <w:r w:rsidR="00A43B2A" w:rsidRPr="001F5B32">
        <w:rPr>
          <w:rFonts w:ascii="Arial" w:hAnsi="Arial" w:cs="Arial"/>
          <w:sz w:val="20"/>
          <w:szCs w:val="20"/>
          <w:lang w:val="de-DE"/>
        </w:rPr>
        <w:t xml:space="preserve">schaffen wir ein sicheres Erlebnis für </w:t>
      </w:r>
      <w:r w:rsidR="00A43B2A">
        <w:rPr>
          <w:rFonts w:ascii="Arial" w:hAnsi="Arial" w:cs="Arial"/>
          <w:sz w:val="20"/>
          <w:szCs w:val="20"/>
          <w:lang w:val="de-DE"/>
        </w:rPr>
        <w:t>unsere</w:t>
      </w:r>
      <w:r w:rsidR="00A43B2A" w:rsidRPr="001F5B32">
        <w:rPr>
          <w:rFonts w:ascii="Arial" w:hAnsi="Arial" w:cs="Arial"/>
          <w:sz w:val="20"/>
          <w:szCs w:val="20"/>
          <w:lang w:val="de-DE"/>
        </w:rPr>
        <w:t xml:space="preserve"> Fans und eröffnen </w:t>
      </w:r>
      <w:r w:rsidR="00A43B2A">
        <w:rPr>
          <w:rFonts w:ascii="Arial" w:hAnsi="Arial" w:cs="Arial"/>
          <w:sz w:val="20"/>
          <w:szCs w:val="20"/>
          <w:lang w:val="de-DE"/>
        </w:rPr>
        <w:t xml:space="preserve">dem </w:t>
      </w:r>
      <w:r w:rsidR="00A43B2A" w:rsidRPr="001F5B32">
        <w:rPr>
          <w:rFonts w:ascii="Arial" w:hAnsi="Arial" w:cs="Arial"/>
          <w:sz w:val="20"/>
          <w:szCs w:val="20"/>
          <w:lang w:val="de-DE"/>
        </w:rPr>
        <w:t xml:space="preserve">Sport </w:t>
      </w:r>
      <w:r w:rsidR="00BE6CF3">
        <w:rPr>
          <w:rFonts w:ascii="Arial" w:hAnsi="Arial" w:cs="Arial"/>
          <w:sz w:val="20"/>
          <w:szCs w:val="20"/>
          <w:lang w:val="de-DE"/>
        </w:rPr>
        <w:t xml:space="preserve">damit </w:t>
      </w:r>
      <w:r w:rsidR="00A43B2A" w:rsidRPr="001F5B32">
        <w:rPr>
          <w:rFonts w:ascii="Arial" w:hAnsi="Arial" w:cs="Arial"/>
          <w:sz w:val="20"/>
          <w:szCs w:val="20"/>
          <w:lang w:val="de-DE"/>
        </w:rPr>
        <w:t>neue Perspektiven.“</w:t>
      </w:r>
      <w:r w:rsidR="00A43B2A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54E77762" w14:textId="77777777" w:rsidR="000D6C8D" w:rsidRDefault="000D6C8D" w:rsidP="00A43B2A">
      <w:pPr>
        <w:ind w:right="-22"/>
        <w:rPr>
          <w:rFonts w:ascii="Arial" w:hAnsi="Arial" w:cs="Arial"/>
          <w:sz w:val="20"/>
          <w:szCs w:val="20"/>
          <w:lang w:val="de-DE"/>
        </w:rPr>
      </w:pPr>
    </w:p>
    <w:p w14:paraId="03FC7F39" w14:textId="7E5CA149" w:rsidR="000D6C8D" w:rsidRDefault="00A46A4E" w:rsidP="00A43B2A">
      <w:pPr>
        <w:spacing w:line="0" w:lineRule="atLeast"/>
        <w:ind w:right="-22"/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</w:t>
      </w:r>
      <w:r w:rsidRPr="00E819E9">
        <w:rPr>
          <w:rFonts w:ascii="Arial" w:hAnsi="Arial" w:cs="Arial"/>
          <w:sz w:val="20"/>
          <w:szCs w:val="20"/>
          <w:lang w:val="de-DE"/>
        </w:rPr>
        <w:t>Innovations</w:t>
      </w:r>
      <w:r w:rsidR="00825E96">
        <w:rPr>
          <w:rFonts w:ascii="Arial" w:hAnsi="Arial" w:cs="Arial"/>
          <w:sz w:val="20"/>
          <w:szCs w:val="20"/>
          <w:lang w:val="de-DE"/>
        </w:rPr>
        <w:t>-P</w:t>
      </w:r>
      <w:r w:rsidRPr="00E819E9">
        <w:rPr>
          <w:rFonts w:ascii="Arial" w:hAnsi="Arial" w:cs="Arial"/>
          <w:sz w:val="20"/>
          <w:szCs w:val="20"/>
          <w:lang w:val="de-DE"/>
        </w:rPr>
        <w:t xml:space="preserve">artnerschaft </w:t>
      </w:r>
      <w:r w:rsidR="00825E96">
        <w:rPr>
          <w:rFonts w:ascii="Arial" w:hAnsi="Arial" w:cs="Arial"/>
          <w:sz w:val="20"/>
          <w:szCs w:val="20"/>
          <w:lang w:val="de-DE"/>
        </w:rPr>
        <w:t xml:space="preserve">des </w:t>
      </w:r>
      <w:proofErr w:type="spellStart"/>
      <w:r w:rsidR="00825E9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Trusted</w:t>
      </w:r>
      <w:proofErr w:type="spellEnd"/>
      <w:r w:rsidR="00825E9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Global Innovators NTT DATA </w:t>
      </w:r>
      <w:r>
        <w:rPr>
          <w:rFonts w:ascii="Arial" w:hAnsi="Arial" w:cs="Arial"/>
          <w:sz w:val="20"/>
          <w:szCs w:val="20"/>
          <w:lang w:val="de-DE"/>
        </w:rPr>
        <w:t>m</w:t>
      </w:r>
      <w:r w:rsidRPr="00E819E9">
        <w:rPr>
          <w:rFonts w:ascii="Arial" w:hAnsi="Arial" w:cs="Arial"/>
          <w:sz w:val="20"/>
          <w:szCs w:val="20"/>
          <w:lang w:val="de-DE"/>
        </w:rPr>
        <w:t xml:space="preserve">it dem THW Kiel </w:t>
      </w:r>
      <w:r w:rsidR="002712DF">
        <w:rPr>
          <w:rFonts w:ascii="Arial" w:hAnsi="Arial" w:cs="Arial"/>
          <w:sz w:val="20"/>
          <w:szCs w:val="20"/>
          <w:lang w:val="de-DE"/>
        </w:rPr>
        <w:t xml:space="preserve">ist der </w:t>
      </w:r>
      <w:r w:rsidRPr="00E819E9">
        <w:rPr>
          <w:rFonts w:ascii="Arial" w:hAnsi="Arial" w:cs="Arial"/>
          <w:sz w:val="20"/>
          <w:szCs w:val="20"/>
          <w:lang w:val="de-DE"/>
        </w:rPr>
        <w:t>europaweit erste Modellversuch</w:t>
      </w:r>
      <w:r w:rsidR="002712DF">
        <w:rPr>
          <w:rFonts w:ascii="Arial" w:hAnsi="Arial" w:cs="Arial"/>
          <w:sz w:val="20"/>
          <w:szCs w:val="20"/>
          <w:lang w:val="de-DE"/>
        </w:rPr>
        <w:t>, um</w:t>
      </w:r>
      <w:r w:rsidRPr="00E819E9">
        <w:rPr>
          <w:rFonts w:ascii="Arial" w:hAnsi="Arial" w:cs="Arial"/>
          <w:sz w:val="20"/>
          <w:szCs w:val="20"/>
          <w:lang w:val="de-DE"/>
        </w:rPr>
        <w:t xml:space="preserve"> eine Stadionauslastung von</w:t>
      </w:r>
      <w:r w:rsidR="000E3592">
        <w:rPr>
          <w:rFonts w:ascii="Arial" w:hAnsi="Arial" w:cs="Arial"/>
          <w:sz w:val="20"/>
          <w:szCs w:val="20"/>
          <w:lang w:val="de-DE"/>
        </w:rPr>
        <w:t xml:space="preserve"> zunächst</w:t>
      </w:r>
      <w:r w:rsidRPr="00E819E9">
        <w:rPr>
          <w:rFonts w:ascii="Arial" w:hAnsi="Arial" w:cs="Arial"/>
          <w:sz w:val="20"/>
          <w:szCs w:val="20"/>
          <w:lang w:val="de-DE"/>
        </w:rPr>
        <w:t xml:space="preserve"> bis zu 90</w:t>
      </w:r>
      <w:r w:rsidR="002712DF">
        <w:rPr>
          <w:rFonts w:ascii="Arial" w:hAnsi="Arial" w:cs="Arial"/>
          <w:sz w:val="20"/>
          <w:szCs w:val="20"/>
          <w:lang w:val="de-DE"/>
        </w:rPr>
        <w:t xml:space="preserve"> </w:t>
      </w:r>
      <w:r w:rsidR="000E3592">
        <w:rPr>
          <w:rFonts w:ascii="Arial" w:hAnsi="Arial" w:cs="Arial"/>
          <w:sz w:val="20"/>
          <w:szCs w:val="20"/>
          <w:lang w:val="de-DE"/>
        </w:rPr>
        <w:t>%</w:t>
      </w:r>
      <w:r w:rsidR="000E3592" w:rsidRPr="00E819E9">
        <w:rPr>
          <w:rFonts w:ascii="Arial" w:hAnsi="Arial" w:cs="Arial"/>
          <w:sz w:val="20"/>
          <w:szCs w:val="20"/>
          <w:lang w:val="de-DE"/>
        </w:rPr>
        <w:t xml:space="preserve"> </w:t>
      </w:r>
      <w:r w:rsidRPr="00E819E9">
        <w:rPr>
          <w:rFonts w:ascii="Arial" w:hAnsi="Arial" w:cs="Arial"/>
          <w:sz w:val="20"/>
          <w:szCs w:val="20"/>
          <w:lang w:val="de-DE"/>
        </w:rPr>
        <w:t xml:space="preserve">unter </w:t>
      </w:r>
      <w:r w:rsidR="002712DF">
        <w:rPr>
          <w:rFonts w:ascii="Arial" w:hAnsi="Arial" w:cs="Arial"/>
          <w:sz w:val="20"/>
          <w:szCs w:val="20"/>
          <w:lang w:val="de-DE"/>
        </w:rPr>
        <w:t xml:space="preserve">Einhaltung </w:t>
      </w:r>
      <w:r w:rsidRPr="00E819E9">
        <w:rPr>
          <w:rFonts w:ascii="Arial" w:hAnsi="Arial" w:cs="Arial"/>
          <w:sz w:val="20"/>
          <w:szCs w:val="20"/>
          <w:lang w:val="de-DE"/>
        </w:rPr>
        <w:t>alle</w:t>
      </w:r>
      <w:r w:rsidR="00DF583D">
        <w:rPr>
          <w:rFonts w:ascii="Arial" w:hAnsi="Arial" w:cs="Arial"/>
          <w:sz w:val="20"/>
          <w:szCs w:val="20"/>
          <w:lang w:val="de-DE"/>
        </w:rPr>
        <w:t>r</w:t>
      </w:r>
      <w:r w:rsidRPr="00E819E9">
        <w:rPr>
          <w:rFonts w:ascii="Arial" w:hAnsi="Arial" w:cs="Arial"/>
          <w:sz w:val="20"/>
          <w:szCs w:val="20"/>
          <w:lang w:val="de-DE"/>
        </w:rPr>
        <w:t xml:space="preserve"> </w:t>
      </w:r>
      <w:r w:rsidR="00D50B98">
        <w:rPr>
          <w:rFonts w:ascii="Arial" w:hAnsi="Arial" w:cs="Arial"/>
          <w:sz w:val="20"/>
          <w:szCs w:val="20"/>
          <w:lang w:val="de-DE"/>
        </w:rPr>
        <w:t>Gesundheitsa</w:t>
      </w:r>
      <w:r w:rsidRPr="00E819E9">
        <w:rPr>
          <w:rFonts w:ascii="Arial" w:hAnsi="Arial" w:cs="Arial"/>
          <w:sz w:val="20"/>
          <w:szCs w:val="20"/>
          <w:lang w:val="de-DE"/>
        </w:rPr>
        <w:t>uflagen zu gewährleisten.</w:t>
      </w:r>
      <w:r w:rsidR="002712DF">
        <w:rPr>
          <w:rFonts w:ascii="Arial" w:hAnsi="Arial" w:cs="Arial"/>
          <w:sz w:val="20"/>
          <w:szCs w:val="20"/>
          <w:lang w:val="de-DE"/>
        </w:rPr>
        <w:t xml:space="preserve"> </w:t>
      </w:r>
      <w:r w:rsidR="00F044DA">
        <w:rPr>
          <w:rFonts w:ascii="Arial" w:hAnsi="Arial" w:cs="Arial"/>
          <w:sz w:val="20"/>
          <w:szCs w:val="20"/>
          <w:lang w:val="de-DE"/>
        </w:rPr>
        <w:t xml:space="preserve">Die </w:t>
      </w:r>
      <w:r w:rsidR="00000034" w:rsidRPr="001F5B32">
        <w:rPr>
          <w:rFonts w:ascii="Arial" w:hAnsi="Arial" w:cs="Arial"/>
          <w:sz w:val="20"/>
          <w:szCs w:val="20"/>
          <w:lang w:val="de-DE"/>
        </w:rPr>
        <w:t>Back2BigEvents-Lösung</w:t>
      </w:r>
      <w:r w:rsidR="00F044DA">
        <w:rPr>
          <w:rFonts w:ascii="Arial" w:hAnsi="Arial" w:cs="Arial"/>
          <w:sz w:val="20"/>
          <w:szCs w:val="20"/>
          <w:lang w:val="de-DE"/>
        </w:rPr>
        <w:t xml:space="preserve"> von NTT DATA </w:t>
      </w:r>
      <w:r w:rsidR="001E0969">
        <w:rPr>
          <w:rFonts w:ascii="Arial" w:hAnsi="Arial" w:cs="Arial"/>
          <w:sz w:val="20"/>
          <w:szCs w:val="20"/>
          <w:lang w:val="de-DE"/>
        </w:rPr>
        <w:t xml:space="preserve">ist </w:t>
      </w:r>
      <w:r w:rsidR="008940E0">
        <w:rPr>
          <w:rFonts w:ascii="Arial" w:hAnsi="Arial" w:cs="Arial"/>
          <w:sz w:val="20"/>
          <w:szCs w:val="20"/>
          <w:lang w:val="de-DE"/>
        </w:rPr>
        <w:t>schnell verfügbar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. Kern der Umsetzung für den THW Kiel ist eine </w:t>
      </w:r>
      <w:r w:rsidR="00C03187" w:rsidRPr="00584E5F">
        <w:rPr>
          <w:rFonts w:ascii="Arial" w:hAnsi="Arial" w:cs="Arial"/>
          <w:sz w:val="20"/>
          <w:szCs w:val="20"/>
          <w:lang w:val="de-DE"/>
        </w:rPr>
        <w:t>Zugangs</w:t>
      </w:r>
      <w:r w:rsidR="00000034" w:rsidRPr="00584E5F">
        <w:rPr>
          <w:rFonts w:ascii="Arial" w:hAnsi="Arial" w:cs="Arial"/>
          <w:sz w:val="20"/>
          <w:szCs w:val="20"/>
          <w:lang w:val="de-DE"/>
        </w:rPr>
        <w:t>-Lösung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, die </w:t>
      </w:r>
      <w:r w:rsidR="008B66D3">
        <w:rPr>
          <w:rFonts w:ascii="Arial" w:hAnsi="Arial" w:cs="Arial"/>
          <w:sz w:val="20"/>
          <w:szCs w:val="20"/>
          <w:lang w:val="de-DE"/>
        </w:rPr>
        <w:t xml:space="preserve">bereits </w:t>
      </w:r>
      <w:r w:rsidR="00157708">
        <w:rPr>
          <w:rFonts w:ascii="Arial" w:hAnsi="Arial" w:cs="Arial"/>
          <w:sz w:val="20"/>
          <w:szCs w:val="20"/>
          <w:lang w:val="de-DE"/>
        </w:rPr>
        <w:t>bei der</w:t>
      </w:r>
      <w:r w:rsidR="008B66D3">
        <w:rPr>
          <w:rFonts w:ascii="Arial" w:hAnsi="Arial" w:cs="Arial"/>
          <w:sz w:val="20"/>
          <w:szCs w:val="20"/>
          <w:lang w:val="de-DE"/>
        </w:rPr>
        <w:t xml:space="preserve"> </w:t>
      </w:r>
      <w:bookmarkStart w:id="1" w:name="_Hlk80106563"/>
      <w:r w:rsidR="008940E0">
        <w:rPr>
          <w:rFonts w:ascii="Arial" w:hAnsi="Arial" w:cs="Arial"/>
          <w:sz w:val="20"/>
          <w:szCs w:val="20"/>
          <w:lang w:val="de-DE"/>
        </w:rPr>
        <w:t>automatischen Grenzkontrolle</w:t>
      </w:r>
      <w:r w:rsidR="008B66D3">
        <w:rPr>
          <w:rFonts w:ascii="Arial" w:hAnsi="Arial" w:cs="Arial"/>
          <w:sz w:val="20"/>
          <w:szCs w:val="20"/>
          <w:lang w:val="de-DE"/>
        </w:rPr>
        <w:t xml:space="preserve"> </w:t>
      </w:r>
      <w:bookmarkEnd w:id="1"/>
      <w:r w:rsidR="008B66D3">
        <w:rPr>
          <w:rFonts w:ascii="Arial" w:hAnsi="Arial" w:cs="Arial"/>
          <w:sz w:val="20"/>
          <w:szCs w:val="20"/>
          <w:lang w:val="de-DE"/>
        </w:rPr>
        <w:t xml:space="preserve">an Flughäfen im Einsatz ist, wie </w:t>
      </w:r>
      <w:r w:rsidR="00157708">
        <w:rPr>
          <w:rFonts w:ascii="Arial" w:hAnsi="Arial" w:cs="Arial"/>
          <w:sz w:val="20"/>
          <w:szCs w:val="20"/>
          <w:lang w:val="de-DE"/>
        </w:rPr>
        <w:t>b</w:t>
      </w:r>
      <w:r w:rsidR="008B66D3">
        <w:rPr>
          <w:rFonts w:ascii="Arial" w:hAnsi="Arial" w:cs="Arial"/>
          <w:sz w:val="20"/>
          <w:szCs w:val="20"/>
          <w:lang w:val="de-DE"/>
        </w:rPr>
        <w:t xml:space="preserve">eispielweise in Mailand und Mallorca, und damit die höchsten Anforderungen an </w:t>
      </w:r>
      <w:r w:rsidR="008940E0">
        <w:rPr>
          <w:rFonts w:ascii="Arial" w:hAnsi="Arial" w:cs="Arial"/>
          <w:sz w:val="20"/>
          <w:szCs w:val="20"/>
          <w:lang w:val="de-DE"/>
        </w:rPr>
        <w:t xml:space="preserve">Effizienz </w:t>
      </w:r>
      <w:r w:rsidR="008B66D3">
        <w:rPr>
          <w:rFonts w:ascii="Arial" w:hAnsi="Arial" w:cs="Arial"/>
          <w:sz w:val="20"/>
          <w:szCs w:val="20"/>
          <w:lang w:val="de-DE"/>
        </w:rPr>
        <w:t xml:space="preserve">und Sicherheit erfüllt. 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Der Passagier – oder hier der Zuschauer – </w:t>
      </w:r>
      <w:r w:rsidR="008B66D3">
        <w:rPr>
          <w:rFonts w:ascii="Arial" w:hAnsi="Arial" w:cs="Arial"/>
          <w:sz w:val="20"/>
          <w:szCs w:val="20"/>
          <w:lang w:val="de-DE"/>
        </w:rPr>
        <w:t>der im Besitz eines personalisierten Tickets ist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, </w:t>
      </w:r>
      <w:r w:rsidR="008B66D3">
        <w:rPr>
          <w:rFonts w:ascii="Arial" w:hAnsi="Arial" w:cs="Arial"/>
          <w:sz w:val="20"/>
          <w:szCs w:val="20"/>
          <w:lang w:val="de-DE"/>
        </w:rPr>
        <w:t xml:space="preserve">hat die </w:t>
      </w:r>
      <w:r w:rsidR="009B1270">
        <w:rPr>
          <w:rFonts w:ascii="Arial" w:hAnsi="Arial" w:cs="Arial"/>
          <w:sz w:val="20"/>
          <w:szCs w:val="20"/>
          <w:lang w:val="de-DE"/>
        </w:rPr>
        <w:t>Möglichkeit</w:t>
      </w:r>
      <w:r w:rsidR="00B86606">
        <w:rPr>
          <w:rFonts w:ascii="Arial" w:hAnsi="Arial" w:cs="Arial"/>
          <w:sz w:val="20"/>
          <w:szCs w:val="20"/>
          <w:lang w:val="de-DE"/>
        </w:rPr>
        <w:t>,</w:t>
      </w:r>
      <w:r w:rsidR="008B66D3">
        <w:rPr>
          <w:rFonts w:ascii="Arial" w:hAnsi="Arial" w:cs="Arial"/>
          <w:sz w:val="20"/>
          <w:szCs w:val="20"/>
          <w:lang w:val="de-DE"/>
        </w:rPr>
        <w:t xml:space="preserve"> </w:t>
      </w:r>
      <w:r w:rsidR="00B86606">
        <w:rPr>
          <w:rFonts w:ascii="Arial" w:hAnsi="Arial" w:cs="Arial"/>
          <w:sz w:val="20"/>
          <w:szCs w:val="20"/>
          <w:lang w:val="de-DE"/>
        </w:rPr>
        <w:t xml:space="preserve">sich bereits </w:t>
      </w:r>
      <w:r w:rsidR="009B1270">
        <w:rPr>
          <w:rFonts w:ascii="Arial" w:hAnsi="Arial" w:cs="Arial"/>
          <w:sz w:val="20"/>
          <w:szCs w:val="20"/>
          <w:lang w:val="de-DE"/>
        </w:rPr>
        <w:t xml:space="preserve">Tage vor dem Event zu </w:t>
      </w:r>
      <w:r w:rsidR="002F5E44">
        <w:rPr>
          <w:rFonts w:ascii="Arial" w:hAnsi="Arial" w:cs="Arial"/>
          <w:sz w:val="20"/>
          <w:szCs w:val="20"/>
          <w:lang w:val="de-DE"/>
        </w:rPr>
        <w:t>registrieren</w:t>
      </w:r>
      <w:r w:rsidR="009B1270">
        <w:rPr>
          <w:rFonts w:ascii="Arial" w:hAnsi="Arial" w:cs="Arial"/>
          <w:sz w:val="20"/>
          <w:szCs w:val="20"/>
          <w:lang w:val="de-DE"/>
        </w:rPr>
        <w:t>.</w:t>
      </w:r>
      <w:r w:rsidR="008B66D3">
        <w:rPr>
          <w:rFonts w:ascii="Arial" w:hAnsi="Arial" w:cs="Arial"/>
          <w:sz w:val="20"/>
          <w:szCs w:val="20"/>
          <w:lang w:val="de-DE"/>
        </w:rPr>
        <w:t xml:space="preserve"> </w:t>
      </w:r>
      <w:r w:rsidR="002F5E44">
        <w:rPr>
          <w:rFonts w:ascii="Arial" w:hAnsi="Arial" w:cs="Arial"/>
          <w:sz w:val="20"/>
          <w:szCs w:val="20"/>
          <w:lang w:val="de-DE"/>
        </w:rPr>
        <w:t xml:space="preserve">Dazu 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scannt </w:t>
      </w:r>
      <w:r w:rsidR="002F5E44">
        <w:rPr>
          <w:rFonts w:ascii="Arial" w:hAnsi="Arial" w:cs="Arial"/>
          <w:sz w:val="20"/>
          <w:szCs w:val="20"/>
          <w:lang w:val="de-DE"/>
        </w:rPr>
        <w:t xml:space="preserve">er 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mit </w:t>
      </w:r>
      <w:r w:rsidR="002F5E44">
        <w:rPr>
          <w:rFonts w:ascii="Arial" w:hAnsi="Arial" w:cs="Arial"/>
          <w:sz w:val="20"/>
          <w:szCs w:val="20"/>
          <w:lang w:val="de-DE"/>
        </w:rPr>
        <w:t>einer</w:t>
      </w:r>
      <w:r w:rsidR="002F5E44" w:rsidRPr="001F5B32">
        <w:rPr>
          <w:rFonts w:ascii="Arial" w:hAnsi="Arial" w:cs="Arial"/>
          <w:sz w:val="20"/>
          <w:szCs w:val="20"/>
          <w:lang w:val="de-DE"/>
        </w:rPr>
        <w:t xml:space="preserve"> 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App den Personalausweis ein und gleicht diesen mit </w:t>
      </w:r>
      <w:r w:rsidR="002F5E44">
        <w:rPr>
          <w:rFonts w:ascii="Arial" w:hAnsi="Arial" w:cs="Arial"/>
          <w:sz w:val="20"/>
          <w:szCs w:val="20"/>
          <w:lang w:val="de-DE"/>
        </w:rPr>
        <w:t>den</w:t>
      </w:r>
      <w:r w:rsidR="002F5E44" w:rsidRPr="001F5B32">
        <w:rPr>
          <w:rFonts w:ascii="Arial" w:hAnsi="Arial" w:cs="Arial"/>
          <w:sz w:val="20"/>
          <w:szCs w:val="20"/>
          <w:lang w:val="de-DE"/>
        </w:rPr>
        <w:t xml:space="preserve"> </w:t>
      </w:r>
      <w:r w:rsidR="00000034" w:rsidRPr="001F5B32">
        <w:rPr>
          <w:rFonts w:ascii="Arial" w:hAnsi="Arial" w:cs="Arial"/>
          <w:sz w:val="20"/>
          <w:szCs w:val="20"/>
          <w:lang w:val="de-DE"/>
        </w:rPr>
        <w:t>Ticket</w:t>
      </w:r>
      <w:r w:rsidR="002F5E44">
        <w:rPr>
          <w:rFonts w:ascii="Arial" w:hAnsi="Arial" w:cs="Arial"/>
          <w:sz w:val="20"/>
          <w:szCs w:val="20"/>
          <w:lang w:val="de-DE"/>
        </w:rPr>
        <w:t>daten</w:t>
      </w:r>
      <w:r w:rsidR="00823E32">
        <w:rPr>
          <w:rFonts w:ascii="Arial" w:hAnsi="Arial" w:cs="Arial"/>
          <w:sz w:val="20"/>
          <w:szCs w:val="20"/>
          <w:lang w:val="de-DE"/>
        </w:rPr>
        <w:t xml:space="preserve"> 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ab, dann macht er ein Selfie, um </w:t>
      </w:r>
      <w:r w:rsidR="002C498A">
        <w:rPr>
          <w:rFonts w:ascii="Arial" w:hAnsi="Arial" w:cs="Arial"/>
          <w:sz w:val="20"/>
          <w:szCs w:val="20"/>
          <w:lang w:val="de-DE"/>
        </w:rPr>
        <w:t>seine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 Identität zu bestätigen</w:t>
      </w:r>
      <w:r w:rsidR="002F5E44">
        <w:rPr>
          <w:rFonts w:ascii="Arial" w:hAnsi="Arial" w:cs="Arial"/>
          <w:sz w:val="20"/>
          <w:szCs w:val="20"/>
          <w:lang w:val="de-DE"/>
        </w:rPr>
        <w:t>.</w:t>
      </w:r>
      <w:r w:rsidR="002F5E44" w:rsidRPr="00823E32">
        <w:rPr>
          <w:lang w:val="de-DE"/>
        </w:rPr>
        <w:t xml:space="preserve"> </w:t>
      </w:r>
    </w:p>
    <w:p w14:paraId="176B7F70" w14:textId="77777777" w:rsidR="000D6C8D" w:rsidRDefault="000D6C8D" w:rsidP="00A43B2A">
      <w:pPr>
        <w:spacing w:line="0" w:lineRule="atLeast"/>
        <w:ind w:right="-22"/>
        <w:rPr>
          <w:lang w:val="de-DE"/>
        </w:rPr>
      </w:pPr>
    </w:p>
    <w:p w14:paraId="1204A576" w14:textId="6D9C3044" w:rsidR="00000034" w:rsidRPr="001F5B32" w:rsidRDefault="002F5E44" w:rsidP="00A43B2A">
      <w:pPr>
        <w:spacing w:line="0" w:lineRule="atLeast"/>
        <w:ind w:right="-22"/>
        <w:rPr>
          <w:rFonts w:ascii="Arial" w:hAnsi="Arial" w:cs="Arial"/>
          <w:sz w:val="20"/>
          <w:szCs w:val="20"/>
          <w:lang w:val="de-DE"/>
        </w:rPr>
      </w:pPr>
      <w:r w:rsidRPr="002F5E44">
        <w:rPr>
          <w:rFonts w:ascii="Arial" w:hAnsi="Arial" w:cs="Arial"/>
          <w:sz w:val="20"/>
          <w:szCs w:val="20"/>
          <w:lang w:val="de-DE"/>
        </w:rPr>
        <w:t>Neu für die Lösung beim THW Kiel ist, dass das digitale Ticket mit dem Gesundheitsstatus verknüpft wird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r w:rsidRPr="0014711D">
        <w:rPr>
          <w:rFonts w:ascii="Arial" w:hAnsi="Arial" w:cs="Arial"/>
          <w:sz w:val="20"/>
          <w:szCs w:val="20"/>
          <w:lang w:val="de-DE"/>
        </w:rPr>
        <w:t>Einlass erhält, wer einen Gesundheitsstatus gemäß den Vorgaben des Gesundheitsamtes vorweisen kann.</w:t>
      </w:r>
      <w:r>
        <w:rPr>
          <w:rFonts w:ascii="Arial" w:hAnsi="Arial" w:cs="Arial"/>
          <w:sz w:val="20"/>
          <w:szCs w:val="20"/>
          <w:lang w:val="de-DE"/>
        </w:rPr>
        <w:t xml:space="preserve"> Aus all diesen Informationen wird ein biometrischer Zugangscode generiert, mit dem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 </w:t>
      </w:r>
      <w:r w:rsidR="00BE6CF3">
        <w:rPr>
          <w:rFonts w:ascii="Arial" w:hAnsi="Arial" w:cs="Arial"/>
          <w:sz w:val="20"/>
          <w:szCs w:val="20"/>
          <w:lang w:val="de-DE"/>
        </w:rPr>
        <w:t>an der Arena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durch 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Gesichtsscanner </w:t>
      </w:r>
      <w:r>
        <w:rPr>
          <w:rFonts w:ascii="Arial" w:hAnsi="Arial" w:cs="Arial"/>
          <w:sz w:val="20"/>
          <w:szCs w:val="20"/>
          <w:lang w:val="de-DE"/>
        </w:rPr>
        <w:t>ein schneller Einlass ermöglicht wird</w:t>
      </w:r>
      <w:r w:rsidR="00BE6CF3">
        <w:rPr>
          <w:rFonts w:ascii="Arial" w:hAnsi="Arial" w:cs="Arial"/>
          <w:sz w:val="20"/>
          <w:szCs w:val="20"/>
          <w:lang w:val="de-DE"/>
        </w:rPr>
        <w:t xml:space="preserve"> – durch dieses Verfahren wird die Einlass-Situation beschleunigt und somit für den Zuschauer deutlich bequemer werden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t>Ab Betreten de</w:t>
      </w:r>
      <w:r w:rsidR="00BE6CF3">
        <w:rPr>
          <w:rFonts w:ascii="Arial" w:hAnsi="Arial" w:cs="Arial"/>
          <w:sz w:val="20"/>
          <w:szCs w:val="20"/>
          <w:lang w:val="de-DE"/>
        </w:rPr>
        <w:t>r Arena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4A39F7">
        <w:rPr>
          <w:rFonts w:ascii="Arial" w:hAnsi="Arial" w:cs="Arial"/>
          <w:sz w:val="20"/>
          <w:szCs w:val="20"/>
          <w:lang w:val="de-DE"/>
        </w:rPr>
        <w:t>ermittelt</w:t>
      </w:r>
      <w:r w:rsidR="004A39F7" w:rsidRPr="001F5B32">
        <w:rPr>
          <w:rFonts w:ascii="Arial" w:hAnsi="Arial" w:cs="Arial"/>
          <w:sz w:val="20"/>
          <w:szCs w:val="20"/>
          <w:lang w:val="de-DE"/>
        </w:rPr>
        <w:t xml:space="preserve"> 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das System </w:t>
      </w:r>
      <w:r w:rsidR="004A39F7">
        <w:rPr>
          <w:rFonts w:ascii="Arial" w:hAnsi="Arial" w:cs="Arial"/>
          <w:sz w:val="20"/>
          <w:szCs w:val="20"/>
          <w:lang w:val="de-DE"/>
        </w:rPr>
        <w:t>gemäß den RKI-Abstandsregeln Kontakte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, </w:t>
      </w:r>
      <w:r w:rsidR="004A39F7">
        <w:rPr>
          <w:rFonts w:ascii="Arial" w:hAnsi="Arial" w:cs="Arial"/>
          <w:sz w:val="20"/>
          <w:szCs w:val="20"/>
          <w:lang w:val="de-DE"/>
        </w:rPr>
        <w:t xml:space="preserve">die das Gesundheitsamt im Falle eines </w:t>
      </w:r>
      <w:r w:rsidR="008940E0">
        <w:rPr>
          <w:rFonts w:ascii="Arial" w:hAnsi="Arial" w:cs="Arial"/>
          <w:sz w:val="20"/>
          <w:szCs w:val="20"/>
          <w:lang w:val="de-DE"/>
        </w:rPr>
        <w:t>Infektionsvorfalls</w:t>
      </w:r>
      <w:r w:rsidR="004A39F7">
        <w:rPr>
          <w:rFonts w:ascii="Arial" w:hAnsi="Arial" w:cs="Arial"/>
          <w:sz w:val="20"/>
          <w:szCs w:val="20"/>
          <w:lang w:val="de-DE"/>
        </w:rPr>
        <w:t xml:space="preserve"> datenschutzkonform zu</w:t>
      </w:r>
      <w:r w:rsidR="00555FE1">
        <w:rPr>
          <w:rFonts w:ascii="Arial" w:hAnsi="Arial" w:cs="Arial"/>
          <w:sz w:val="20"/>
          <w:szCs w:val="20"/>
          <w:lang w:val="de-DE"/>
        </w:rPr>
        <w:t>r</w:t>
      </w:r>
      <w:r w:rsidR="004A39F7">
        <w:rPr>
          <w:rFonts w:ascii="Arial" w:hAnsi="Arial" w:cs="Arial"/>
          <w:sz w:val="20"/>
          <w:szCs w:val="20"/>
          <w:lang w:val="de-DE"/>
        </w:rPr>
        <w:t xml:space="preserve"> Nachverfolgung nutzen kann</w:t>
      </w:r>
      <w:r w:rsidR="00000034" w:rsidRPr="001F5B32">
        <w:rPr>
          <w:rFonts w:ascii="Arial" w:hAnsi="Arial" w:cs="Arial"/>
          <w:sz w:val="20"/>
          <w:szCs w:val="20"/>
          <w:lang w:val="de-DE"/>
        </w:rPr>
        <w:t xml:space="preserve">. </w:t>
      </w:r>
      <w:r w:rsidR="004A39F7">
        <w:rPr>
          <w:rFonts w:ascii="Arial" w:hAnsi="Arial" w:cs="Arial"/>
          <w:sz w:val="20"/>
          <w:szCs w:val="20"/>
          <w:lang w:val="de-DE"/>
        </w:rPr>
        <w:t>Das Gesundheitsamt erhält damit die Möglichkeit</w:t>
      </w:r>
      <w:r w:rsidR="00D74468">
        <w:rPr>
          <w:rFonts w:ascii="Arial" w:hAnsi="Arial" w:cs="Arial"/>
          <w:sz w:val="20"/>
          <w:szCs w:val="20"/>
          <w:lang w:val="de-DE"/>
        </w:rPr>
        <w:t>,</w:t>
      </w:r>
      <w:r w:rsidR="004A39F7">
        <w:rPr>
          <w:rFonts w:ascii="Arial" w:hAnsi="Arial" w:cs="Arial"/>
          <w:sz w:val="20"/>
          <w:szCs w:val="20"/>
          <w:lang w:val="de-DE"/>
        </w:rPr>
        <w:t xml:space="preserve"> bei Veranstaltungen von Großevents die relevanten Kontaktketten </w:t>
      </w:r>
      <w:r w:rsidR="00897E13">
        <w:rPr>
          <w:rFonts w:ascii="Arial" w:hAnsi="Arial" w:cs="Arial"/>
          <w:sz w:val="20"/>
          <w:szCs w:val="20"/>
          <w:lang w:val="de-DE"/>
        </w:rPr>
        <w:t xml:space="preserve">einfach und </w:t>
      </w:r>
      <w:r w:rsidR="004A39F7">
        <w:rPr>
          <w:rFonts w:ascii="Arial" w:hAnsi="Arial" w:cs="Arial"/>
          <w:sz w:val="20"/>
          <w:szCs w:val="20"/>
          <w:lang w:val="de-DE"/>
        </w:rPr>
        <w:t>bedarfsgerecht nachzuverfolgen, ohne alle Besucher nach dem Event kontaktieren zu müssen.</w:t>
      </w:r>
      <w:r w:rsidR="008C43B7">
        <w:rPr>
          <w:rFonts w:ascii="Arial" w:hAnsi="Arial" w:cs="Arial"/>
          <w:sz w:val="20"/>
          <w:szCs w:val="20"/>
          <w:lang w:val="de-DE"/>
        </w:rPr>
        <w:t xml:space="preserve"> Diese</w:t>
      </w:r>
      <w:r w:rsidR="00C02241">
        <w:rPr>
          <w:rFonts w:ascii="Arial" w:hAnsi="Arial" w:cs="Arial"/>
          <w:sz w:val="20"/>
          <w:szCs w:val="20"/>
          <w:lang w:val="de-DE"/>
        </w:rPr>
        <w:t xml:space="preserve"> Lösung </w:t>
      </w:r>
      <w:r w:rsidR="008C43B7">
        <w:rPr>
          <w:rFonts w:ascii="Arial" w:hAnsi="Arial" w:cs="Arial"/>
          <w:sz w:val="20"/>
          <w:szCs w:val="20"/>
          <w:lang w:val="de-DE"/>
        </w:rPr>
        <w:t xml:space="preserve">eignet sich </w:t>
      </w:r>
      <w:r w:rsidR="00AA5DE9">
        <w:rPr>
          <w:rFonts w:ascii="Arial" w:hAnsi="Arial" w:cs="Arial"/>
          <w:sz w:val="20"/>
          <w:szCs w:val="20"/>
          <w:lang w:val="de-DE"/>
        </w:rPr>
        <w:t>auch für andere Großevents wie Konzerte, Kongresse, Messen,</w:t>
      </w:r>
      <w:r w:rsidR="007A22B3">
        <w:rPr>
          <w:rFonts w:ascii="Arial" w:hAnsi="Arial" w:cs="Arial"/>
          <w:sz w:val="20"/>
          <w:szCs w:val="20"/>
          <w:lang w:val="de-DE"/>
        </w:rPr>
        <w:t xml:space="preserve"> aber auch für den Zugang zu Firmengebäuden. </w:t>
      </w:r>
    </w:p>
    <w:p w14:paraId="09457875" w14:textId="77777777" w:rsidR="00043D96" w:rsidRDefault="00043D96" w:rsidP="001F5B32">
      <w:pPr>
        <w:ind w:right="-22"/>
        <w:rPr>
          <w:rFonts w:ascii="Arial" w:hAnsi="Arial" w:cs="Arial"/>
          <w:sz w:val="20"/>
          <w:szCs w:val="20"/>
          <w:lang w:val="de-DE"/>
        </w:rPr>
      </w:pPr>
    </w:p>
    <w:p w14:paraId="024C78A3" w14:textId="0C70D697" w:rsidR="007A7D73" w:rsidRPr="001F5B32" w:rsidRDefault="007A7D73" w:rsidP="007A7D73">
      <w:pPr>
        <w:ind w:right="-22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 THW Kiel profitiert von der Smart Sports-Expertise der NTT DATA. Das Unternehmen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sponsort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unter anderem die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Indycar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Series</w:t>
      </w:r>
      <w:r w:rsidRPr="00231E9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oder das internationale </w:t>
      </w:r>
      <w:r w:rsidRPr="00231E96">
        <w:rPr>
          <w:rFonts w:ascii="Arial" w:hAnsi="Arial" w:cs="Arial"/>
          <w:sz w:val="20"/>
          <w:szCs w:val="20"/>
          <w:lang w:val="de-DE"/>
        </w:rPr>
        <w:t>Golfturnier „The Open“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231E9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Die Technologie von NTT DATA wertet Spieler- oder Telemetrie-Daten aus, etwa für Echtzeit-Ranglisten oder Visualisierungen, die Zuschauer und Fans bekommen diese live aufs Smartphone. F</w:t>
      </w:r>
      <w:r w:rsidRPr="009A6ED5">
        <w:rPr>
          <w:rFonts w:ascii="Arial" w:hAnsi="Arial" w:cs="Arial"/>
          <w:sz w:val="20"/>
          <w:szCs w:val="20"/>
          <w:lang w:val="de-DE"/>
        </w:rPr>
        <w:t xml:space="preserve">ür </w:t>
      </w:r>
      <w:r w:rsidRPr="006F7BFB">
        <w:rPr>
          <w:rFonts w:ascii="Arial" w:hAnsi="Arial" w:cs="Arial"/>
          <w:sz w:val="20"/>
          <w:szCs w:val="20"/>
          <w:lang w:val="de-DE"/>
        </w:rPr>
        <w:t xml:space="preserve">Swen Rehders, </w:t>
      </w:r>
      <w:r w:rsidR="004B6396" w:rsidRPr="006F7BFB">
        <w:rPr>
          <w:rFonts w:ascii="Arial" w:hAnsi="Arial" w:cs="Arial"/>
          <w:sz w:val="20"/>
          <w:szCs w:val="20"/>
          <w:lang w:val="de-DE"/>
        </w:rPr>
        <w:t>Geschäftsführer</w:t>
      </w:r>
      <w:r w:rsidRPr="006F7BFB">
        <w:rPr>
          <w:rFonts w:ascii="Arial" w:hAnsi="Arial" w:cs="Arial"/>
          <w:sz w:val="20"/>
          <w:szCs w:val="20"/>
          <w:lang w:val="de-DE"/>
        </w:rPr>
        <w:t xml:space="preserve"> NTT DATA DACH</w:t>
      </w:r>
      <w:r w:rsidRPr="009A6ED5">
        <w:rPr>
          <w:rFonts w:ascii="Arial" w:hAnsi="Arial" w:cs="Arial"/>
          <w:sz w:val="20"/>
          <w:szCs w:val="20"/>
          <w:lang w:val="de-DE"/>
        </w:rPr>
        <w:t xml:space="preserve"> passe</w:t>
      </w:r>
      <w:r>
        <w:rPr>
          <w:rFonts w:ascii="Arial" w:hAnsi="Arial" w:cs="Arial"/>
          <w:sz w:val="20"/>
          <w:szCs w:val="20"/>
          <w:lang w:val="de-DE"/>
        </w:rPr>
        <w:t xml:space="preserve">n </w:t>
      </w:r>
      <w:r w:rsidRPr="001F5B32">
        <w:rPr>
          <w:rFonts w:ascii="Arial" w:hAnsi="Arial" w:cs="Arial"/>
          <w:sz w:val="20"/>
          <w:szCs w:val="20"/>
          <w:lang w:val="de-DE"/>
        </w:rPr>
        <w:t>NTT DATA und de</w:t>
      </w:r>
      <w:r>
        <w:rPr>
          <w:rFonts w:ascii="Arial" w:hAnsi="Arial" w:cs="Arial"/>
          <w:sz w:val="20"/>
          <w:szCs w:val="20"/>
          <w:lang w:val="de-DE"/>
        </w:rPr>
        <w:t xml:space="preserve">r </w:t>
      </w:r>
      <w:r w:rsidRPr="001F5B32">
        <w:rPr>
          <w:rFonts w:ascii="Arial" w:hAnsi="Arial" w:cs="Arial"/>
          <w:sz w:val="20"/>
          <w:szCs w:val="20"/>
          <w:lang w:val="de-DE"/>
        </w:rPr>
        <w:t xml:space="preserve">THW Kiel </w:t>
      </w:r>
      <w:r>
        <w:rPr>
          <w:rFonts w:ascii="Arial" w:hAnsi="Arial" w:cs="Arial"/>
          <w:sz w:val="20"/>
          <w:szCs w:val="20"/>
          <w:lang w:val="de-DE"/>
        </w:rPr>
        <w:t>gut zusammen. „Für beide gilt:</w:t>
      </w:r>
      <w:r w:rsidRPr="001F5B32">
        <w:rPr>
          <w:rFonts w:ascii="Arial" w:hAnsi="Arial" w:cs="Arial"/>
          <w:sz w:val="20"/>
          <w:szCs w:val="20"/>
          <w:lang w:val="de-DE"/>
        </w:rPr>
        <w:t xml:space="preserve"> Strategie und Taktik </w:t>
      </w:r>
      <w:r>
        <w:rPr>
          <w:rFonts w:ascii="Arial" w:hAnsi="Arial" w:cs="Arial"/>
          <w:sz w:val="20"/>
          <w:szCs w:val="20"/>
          <w:lang w:val="de-DE"/>
        </w:rPr>
        <w:t xml:space="preserve">sind ebenso wichtig wie </w:t>
      </w:r>
      <w:r w:rsidRPr="001F5B32">
        <w:rPr>
          <w:rFonts w:ascii="Arial" w:hAnsi="Arial" w:cs="Arial"/>
          <w:sz w:val="20"/>
          <w:szCs w:val="20"/>
          <w:lang w:val="de-DE"/>
        </w:rPr>
        <w:t>Agilität und Schnelligkeit. Und: Man ist nur als Team erfolgreich.“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92AD0FB" w14:textId="47F1431A" w:rsidR="001D2883" w:rsidRDefault="001D2883" w:rsidP="001F5B32">
      <w:pPr>
        <w:spacing w:line="0" w:lineRule="atLeast"/>
        <w:ind w:right="-22"/>
        <w:rPr>
          <w:rFonts w:ascii="Arial" w:hAnsi="Arial" w:cs="Arial"/>
          <w:sz w:val="20"/>
          <w:szCs w:val="20"/>
          <w:lang w:val="de-DE"/>
        </w:rPr>
      </w:pPr>
    </w:p>
    <w:p w14:paraId="0DA80820" w14:textId="77777777" w:rsidR="007A7D73" w:rsidRPr="00BA276B" w:rsidRDefault="007A7D73" w:rsidP="001F5B32">
      <w:pPr>
        <w:spacing w:line="0" w:lineRule="atLeast"/>
        <w:ind w:right="-22"/>
        <w:rPr>
          <w:rFonts w:ascii="Arial" w:hAnsi="Arial" w:cs="Arial"/>
          <w:sz w:val="20"/>
          <w:szCs w:val="20"/>
          <w:lang w:val="de-DE"/>
        </w:rPr>
      </w:pPr>
    </w:p>
    <w:p w14:paraId="0AA01B08" w14:textId="77777777" w:rsidR="00BA276B" w:rsidRPr="00BA276B" w:rsidRDefault="008F546F" w:rsidP="001F5B32">
      <w:pPr>
        <w:spacing w:line="0" w:lineRule="atLeast"/>
        <w:ind w:right="-22"/>
        <w:rPr>
          <w:rFonts w:ascii="Arial" w:hAnsi="Arial" w:cs="Arial"/>
          <w:sz w:val="20"/>
          <w:szCs w:val="20"/>
          <w:lang w:val="de-DE"/>
        </w:rPr>
      </w:pPr>
      <w:r w:rsidRPr="00634EE4">
        <w:rPr>
          <w:rFonts w:ascii="Arial" w:hAnsi="Arial" w:cs="Arial"/>
          <w:b/>
          <w:bCs/>
          <w:sz w:val="22"/>
          <w:szCs w:val="22"/>
          <w:lang w:val="de-AT"/>
        </w:rPr>
        <w:t>Über</w:t>
      </w:r>
      <w:r>
        <w:rPr>
          <w:rFonts w:ascii="Arial" w:hAnsi="Arial" w:cs="Arial"/>
          <w:b/>
          <w:bCs/>
          <w:sz w:val="22"/>
          <w:szCs w:val="22"/>
          <w:lang w:val="de-AT"/>
        </w:rPr>
        <w:t xml:space="preserve"> THW Kiel</w:t>
      </w:r>
    </w:p>
    <w:p w14:paraId="3B39C052" w14:textId="5048D751" w:rsidR="000A78DF" w:rsidRPr="00422170" w:rsidRDefault="00BA276B" w:rsidP="00677B2B">
      <w:pPr>
        <w:pStyle w:val="StandardWeb"/>
        <w:shd w:val="clear" w:color="auto" w:fill="FFFFFF"/>
        <w:spacing w:before="120" w:beforeAutospacing="0" w:after="120" w:afterAutospacing="0"/>
        <w:rPr>
          <w:rFonts w:ascii="Arial" w:eastAsiaTheme="minorEastAsia" w:hAnsi="Arial" w:cs="Arial"/>
          <w:sz w:val="20"/>
          <w:szCs w:val="20"/>
          <w:lang w:val="de-DE" w:eastAsia="zh-CN"/>
        </w:rPr>
      </w:pPr>
      <w:r w:rsidRPr="00BA276B">
        <w:rPr>
          <w:rFonts w:ascii="Arial" w:eastAsiaTheme="minorEastAsia" w:hAnsi="Arial" w:cs="Arial"/>
          <w:sz w:val="20"/>
          <w:szCs w:val="20"/>
          <w:lang w:val="de-DE" w:eastAsia="zh-CN"/>
        </w:rPr>
        <w:t>Der</w:t>
      </w:r>
      <w:r w:rsidR="002E695F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 </w:t>
      </w:r>
      <w:r w:rsidR="00BE6CF3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THW Kiel </w:t>
      </w:r>
      <w:r w:rsidR="00890F40">
        <w:rPr>
          <w:rFonts w:ascii="Arial" w:eastAsiaTheme="minorEastAsia" w:hAnsi="Arial" w:cs="Arial"/>
          <w:sz w:val="20"/>
          <w:szCs w:val="20"/>
          <w:lang w:val="de-DE" w:eastAsia="zh-CN"/>
        </w:rPr>
        <w:t>wurde 1904 gegründet</w:t>
      </w:r>
      <w:r w:rsidRPr="00BA276B">
        <w:rPr>
          <w:rFonts w:ascii="Arial" w:eastAsiaTheme="minorEastAsia" w:hAnsi="Arial" w:cs="Arial"/>
          <w:sz w:val="20"/>
          <w:szCs w:val="20"/>
          <w:lang w:val="de-DE" w:eastAsia="zh-CN"/>
        </w:rPr>
        <w:t>.</w:t>
      </w:r>
      <w:r w:rsidR="00BB7E0D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 </w:t>
      </w:r>
      <w:r w:rsidR="00BE6CF3">
        <w:rPr>
          <w:rFonts w:ascii="Arial" w:eastAsiaTheme="minorEastAsia" w:hAnsi="Arial" w:cs="Arial"/>
          <w:sz w:val="20"/>
          <w:szCs w:val="20"/>
          <w:lang w:val="de-DE" w:eastAsia="zh-CN"/>
        </w:rPr>
        <w:t>Seit</w:t>
      </w:r>
      <w:r w:rsidRPr="00BA276B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 1923 </w:t>
      </w:r>
      <w:r w:rsidR="0048693B">
        <w:rPr>
          <w:rFonts w:ascii="Arial" w:eastAsiaTheme="minorEastAsia" w:hAnsi="Arial" w:cs="Arial"/>
          <w:sz w:val="20"/>
          <w:szCs w:val="20"/>
          <w:lang w:val="de-DE" w:eastAsia="zh-CN"/>
        </w:rPr>
        <w:t>wird im hohen Norde</w:t>
      </w:r>
      <w:r w:rsidR="00BE6CF3">
        <w:rPr>
          <w:rFonts w:ascii="Arial" w:eastAsiaTheme="minorEastAsia" w:hAnsi="Arial" w:cs="Arial"/>
          <w:sz w:val="20"/>
          <w:szCs w:val="20"/>
          <w:lang w:val="de-DE" w:eastAsia="zh-CN"/>
        </w:rPr>
        <w:t>n</w:t>
      </w:r>
      <w:r w:rsidR="009A6ED5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 </w:t>
      </w:r>
      <w:hyperlink r:id="rId11" w:tooltip="Handball" w:history="1">
        <w:r w:rsidRPr="00BA276B">
          <w:rPr>
            <w:rFonts w:ascii="Arial" w:eastAsiaTheme="minorEastAsia" w:hAnsi="Arial" w:cs="Arial"/>
            <w:sz w:val="20"/>
            <w:szCs w:val="20"/>
            <w:lang w:val="de-DE" w:eastAsia="zh-CN"/>
          </w:rPr>
          <w:t>Handball</w:t>
        </w:r>
      </w:hyperlink>
      <w:r w:rsidR="002E695F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 </w:t>
      </w:r>
      <w:r w:rsidRPr="00BA276B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gespielt, </w:t>
      </w:r>
      <w:r w:rsidR="00BE6CF3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Mitte der 1990er Jahre begann der Aufstieg des Clubs zum erfolgreichsten und international </w:t>
      </w:r>
      <w:r w:rsidR="00BE6CF3">
        <w:rPr>
          <w:rFonts w:ascii="Arial" w:eastAsiaTheme="minorEastAsia" w:hAnsi="Arial" w:cs="Arial"/>
          <w:sz w:val="20"/>
          <w:szCs w:val="20"/>
          <w:lang w:val="de-DE" w:eastAsia="zh-CN"/>
        </w:rPr>
        <w:lastRenderedPageBreak/>
        <w:t xml:space="preserve">bekanntesten deutschen Handballclub: </w:t>
      </w:r>
      <w:r w:rsidR="00677B2B">
        <w:rPr>
          <w:rFonts w:ascii="Arial" w:eastAsiaTheme="minorEastAsia" w:hAnsi="Arial" w:cs="Arial"/>
          <w:sz w:val="20"/>
          <w:szCs w:val="20"/>
          <w:lang w:val="de-DE" w:eastAsia="zh-CN"/>
        </w:rPr>
        <w:t>22-mal</w:t>
      </w:r>
      <w:r w:rsidR="00FA1A64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 war der THW Kiel Deutscher Handballmeister</w:t>
      </w:r>
      <w:r w:rsidR="00352362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, darunter auch die beiden letzten Jahre, </w:t>
      </w:r>
      <w:r w:rsidR="005737A3">
        <w:rPr>
          <w:rFonts w:ascii="Arial" w:eastAsiaTheme="minorEastAsia" w:hAnsi="Arial" w:cs="Arial"/>
          <w:sz w:val="20"/>
          <w:szCs w:val="20"/>
          <w:lang w:val="de-DE" w:eastAsia="zh-CN"/>
        </w:rPr>
        <w:t>außerdem ha</w:t>
      </w:r>
      <w:r w:rsidR="00AF4AAE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ben die </w:t>
      </w:r>
      <w:r w:rsidR="00BE6CF3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„Zebras“, wie die Spieler aufgrund der einst schwarz-weiß gestreiften Trikots auch genannt werden, </w:t>
      </w:r>
      <w:r w:rsidR="005737A3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elfmal </w:t>
      </w:r>
      <w:r w:rsidR="00AF4AAE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den </w:t>
      </w:r>
      <w:r w:rsidR="005737A3">
        <w:rPr>
          <w:rFonts w:ascii="Arial" w:eastAsiaTheme="minorEastAsia" w:hAnsi="Arial" w:cs="Arial"/>
          <w:sz w:val="20"/>
          <w:szCs w:val="20"/>
          <w:lang w:val="de-DE" w:eastAsia="zh-CN"/>
        </w:rPr>
        <w:t>DHB-Pokal</w:t>
      </w:r>
      <w:r w:rsidR="00AF4AAE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 gewonnen </w:t>
      </w:r>
      <w:r w:rsidR="005737A3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und viermal </w:t>
      </w:r>
      <w:r w:rsidR="00BE6CF3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in der </w:t>
      </w:r>
      <w:r w:rsidR="005737A3">
        <w:rPr>
          <w:rFonts w:ascii="Arial" w:eastAsiaTheme="minorEastAsia" w:hAnsi="Arial" w:cs="Arial"/>
          <w:sz w:val="20"/>
          <w:szCs w:val="20"/>
          <w:lang w:val="de-DE" w:eastAsia="zh-CN"/>
        </w:rPr>
        <w:t>Champions</w:t>
      </w:r>
      <w:r w:rsidR="00BE6CF3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 </w:t>
      </w:r>
      <w:r w:rsidR="005737A3">
        <w:rPr>
          <w:rFonts w:ascii="Arial" w:eastAsiaTheme="minorEastAsia" w:hAnsi="Arial" w:cs="Arial"/>
          <w:sz w:val="20"/>
          <w:szCs w:val="20"/>
          <w:lang w:val="de-DE" w:eastAsia="zh-CN"/>
        </w:rPr>
        <w:t>League</w:t>
      </w:r>
      <w:r w:rsidR="00BE6CF3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 triumphiert.</w:t>
      </w:r>
      <w:r w:rsidR="009A6ED5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 </w:t>
      </w:r>
      <w:r w:rsidR="00335E76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Angefeuert wird die Mannschaft von </w:t>
      </w:r>
      <w:r w:rsidR="00490E57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einer der größten Fankulissen im internationalen Handball – und von Hein </w:t>
      </w:r>
      <w:proofErr w:type="spellStart"/>
      <w:r w:rsidR="00490E57">
        <w:rPr>
          <w:rFonts w:ascii="Arial" w:eastAsiaTheme="minorEastAsia" w:hAnsi="Arial" w:cs="Arial"/>
          <w:sz w:val="20"/>
          <w:szCs w:val="20"/>
          <w:lang w:val="de-DE" w:eastAsia="zh-CN"/>
        </w:rPr>
        <w:t>Daddel</w:t>
      </w:r>
      <w:proofErr w:type="spellEnd"/>
      <w:r w:rsidR="00490E57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, dem Zebra-Maskottchen. </w:t>
      </w:r>
      <w:r w:rsidR="00584E5F">
        <w:rPr>
          <w:rFonts w:ascii="Arial" w:eastAsiaTheme="minorEastAsia" w:hAnsi="Arial" w:cs="Arial"/>
          <w:sz w:val="20"/>
          <w:szCs w:val="20"/>
          <w:lang w:val="de-DE" w:eastAsia="zh-CN"/>
        </w:rPr>
        <w:t xml:space="preserve">Weitere Informationen finden Sie unter </w:t>
      </w:r>
      <w:hyperlink r:id="rId12" w:history="1">
        <w:r w:rsidR="00584E5F">
          <w:rPr>
            <w:rStyle w:val="Hyperlink"/>
            <w:rFonts w:ascii="Arial" w:eastAsiaTheme="minorEastAsia" w:hAnsi="Arial" w:cs="Arial"/>
            <w:sz w:val="20"/>
            <w:szCs w:val="20"/>
            <w:lang w:val="de-DE" w:eastAsia="zh-CN"/>
          </w:rPr>
          <w:t>thw-handball.de</w:t>
        </w:r>
      </w:hyperlink>
      <w:r w:rsidR="00C3252C">
        <w:rPr>
          <w:rFonts w:ascii="Arial" w:eastAsiaTheme="minorEastAsia" w:hAnsi="Arial" w:cs="Arial"/>
          <w:sz w:val="20"/>
          <w:szCs w:val="20"/>
          <w:lang w:val="de-DE" w:eastAsia="zh-CN"/>
        </w:rPr>
        <w:t>.</w:t>
      </w:r>
    </w:p>
    <w:p w14:paraId="3193EF65" w14:textId="77777777" w:rsidR="00BA276B" w:rsidRPr="00422170" w:rsidRDefault="00BA276B" w:rsidP="001F5B32">
      <w:pPr>
        <w:spacing w:line="0" w:lineRule="atLeast"/>
        <w:ind w:right="-22"/>
        <w:rPr>
          <w:rFonts w:ascii="Arial" w:hAnsi="Arial" w:cs="Arial"/>
          <w:sz w:val="20"/>
          <w:szCs w:val="20"/>
          <w:lang w:val="de-DE"/>
        </w:rPr>
      </w:pPr>
    </w:p>
    <w:p w14:paraId="1353B4DC" w14:textId="77777777" w:rsidR="005F410F" w:rsidRPr="00422170" w:rsidRDefault="005F410F" w:rsidP="001F5B32">
      <w:pPr>
        <w:pStyle w:val="Default"/>
        <w:ind w:right="-22"/>
        <w:rPr>
          <w:rFonts w:ascii="Arial" w:hAnsi="Arial" w:cs="Arial"/>
          <w:sz w:val="20"/>
          <w:lang w:val="de-DE"/>
        </w:rPr>
      </w:pPr>
    </w:p>
    <w:p w14:paraId="0D4E141F" w14:textId="77777777" w:rsidR="00845677" w:rsidRPr="00422170" w:rsidRDefault="00634EE4" w:rsidP="001F5B32">
      <w:pPr>
        <w:ind w:right="-22"/>
        <w:rPr>
          <w:rFonts w:ascii="Arial" w:hAnsi="Arial" w:cs="Arial"/>
          <w:b/>
          <w:bCs/>
          <w:sz w:val="22"/>
          <w:szCs w:val="22"/>
          <w:lang w:val="de-DE"/>
        </w:rPr>
      </w:pPr>
      <w:r w:rsidRPr="00422170">
        <w:rPr>
          <w:rFonts w:ascii="Arial" w:hAnsi="Arial" w:cs="Arial"/>
          <w:b/>
          <w:bCs/>
          <w:sz w:val="22"/>
          <w:szCs w:val="22"/>
          <w:lang w:val="de-DE"/>
        </w:rPr>
        <w:t>Über</w:t>
      </w:r>
      <w:r w:rsidR="00845677" w:rsidRPr="00422170">
        <w:rPr>
          <w:rFonts w:ascii="Arial" w:hAnsi="Arial" w:cs="Arial"/>
          <w:b/>
          <w:bCs/>
          <w:sz w:val="22"/>
          <w:szCs w:val="22"/>
          <w:lang w:val="de-DE"/>
        </w:rPr>
        <w:t xml:space="preserve"> NTT DATA</w:t>
      </w:r>
    </w:p>
    <w:p w14:paraId="0766A595" w14:textId="77777777" w:rsidR="00634EE4" w:rsidRPr="00422170" w:rsidRDefault="00634EE4" w:rsidP="001F5B32">
      <w:pPr>
        <w:ind w:right="-22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7EB0113" w14:textId="77777777" w:rsidR="00346FF1" w:rsidRDefault="00634EE4" w:rsidP="001F5B32">
      <w:pPr>
        <w:pStyle w:val="StandardWeb"/>
        <w:spacing w:before="0" w:beforeAutospacing="0" w:after="0" w:afterAutospacing="0"/>
        <w:ind w:right="-22"/>
        <w:rPr>
          <w:rStyle w:val="Hyperlink"/>
          <w:rFonts w:ascii="Arial" w:hAnsi="Arial" w:cs="Arial"/>
          <w:sz w:val="20"/>
          <w:szCs w:val="20"/>
        </w:rPr>
      </w:pP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– ein Teil der NTT Group – ist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Trusted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Global Innovator von Business- und IT-Lösungen mit Hauptsitz in Tokio. Wir unterstützen unsere Kunden bei ihrer Transformation durch Consulting, Branchenlösungen, Business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Process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Services,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Digital- und </w:t>
      </w: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IT-Modernisierung und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Managed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Services. Mit NTT DATA können Kunden und die Gesellschaft selbstbewusst in die digitale Zukunft gehen. Wir setzen u</w:t>
      </w:r>
      <w:r w:rsidRPr="00634EE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ns für den langfristigen Erfolg unserer Kunden ein und kombinieren globale Präsenz mit lokaler Kundenbetreuung in über 50 Ländern. Weitere Informationen finden Sie unter </w:t>
      </w:r>
      <w:hyperlink r:id="rId13" w:history="1">
        <w:r w:rsidR="00845677" w:rsidRPr="00634EE4">
          <w:rPr>
            <w:rStyle w:val="Hyperlink"/>
            <w:rFonts w:ascii="Arial" w:hAnsi="Arial" w:cs="Arial"/>
            <w:sz w:val="20"/>
            <w:szCs w:val="20"/>
          </w:rPr>
          <w:t>nttdata.com.</w:t>
        </w:r>
      </w:hyperlink>
    </w:p>
    <w:p w14:paraId="5D94F55D" w14:textId="77777777" w:rsidR="001D2883" w:rsidRDefault="001D2883" w:rsidP="001F5B32">
      <w:pPr>
        <w:pStyle w:val="StandardWeb"/>
        <w:spacing w:before="0" w:beforeAutospacing="0" w:after="0" w:afterAutospacing="0"/>
        <w:ind w:right="-22"/>
        <w:rPr>
          <w:rStyle w:val="Hyperlink"/>
          <w:rFonts w:ascii="Arial" w:hAnsi="Arial" w:cs="Arial"/>
          <w:sz w:val="20"/>
          <w:szCs w:val="20"/>
        </w:rPr>
      </w:pPr>
    </w:p>
    <w:p w14:paraId="3695EB38" w14:textId="77777777" w:rsidR="001D2883" w:rsidRPr="00817E6A" w:rsidRDefault="001D2883" w:rsidP="001D2883">
      <w:pPr>
        <w:spacing w:line="0" w:lineRule="atLeast"/>
        <w:ind w:right="-22"/>
        <w:rPr>
          <w:rFonts w:ascii="Arial" w:hAnsi="Arial" w:cs="Arial"/>
          <w:sz w:val="20"/>
          <w:szCs w:val="20"/>
          <w:lang w:val="de-DE"/>
        </w:rPr>
      </w:pPr>
      <w:r w:rsidRPr="00817E6A">
        <w:rPr>
          <w:rFonts w:ascii="Arial" w:hAnsi="Arial" w:cs="Arial"/>
          <w:sz w:val="20"/>
          <w:szCs w:val="20"/>
          <w:lang w:val="de-DE"/>
        </w:rPr>
        <w:t>Weitere Informationen:</w:t>
      </w:r>
    </w:p>
    <w:p w14:paraId="306D958B" w14:textId="7CB2CC97" w:rsidR="001D2883" w:rsidRPr="009A6ED5" w:rsidRDefault="001D2883" w:rsidP="001D2883">
      <w:pPr>
        <w:rPr>
          <w:rFonts w:ascii="Arial" w:hAnsi="Arial" w:cs="Arial"/>
          <w:color w:val="1F497D"/>
          <w:sz w:val="20"/>
          <w:szCs w:val="20"/>
          <w:lang w:val="de-DE" w:eastAsia="en-US"/>
        </w:rPr>
      </w:pPr>
      <w:r w:rsidRPr="00817E6A">
        <w:rPr>
          <w:rFonts w:ascii="Arial" w:hAnsi="Arial" w:cs="Arial"/>
          <w:sz w:val="20"/>
          <w:szCs w:val="20"/>
          <w:lang w:val="de-DE"/>
        </w:rPr>
        <w:t>Solution:</w:t>
      </w:r>
      <w:r w:rsidRPr="009A6ED5">
        <w:rPr>
          <w:rFonts w:ascii="Arial" w:hAnsi="Arial" w:cs="Arial"/>
          <w:color w:val="1F497D"/>
          <w:sz w:val="20"/>
          <w:szCs w:val="20"/>
          <w:lang w:val="de-DE"/>
        </w:rPr>
        <w:t xml:space="preserve"> </w:t>
      </w:r>
      <w:hyperlink r:id="rId14" w:history="1">
        <w:r w:rsidR="0077722E" w:rsidRPr="009A6ED5">
          <w:rPr>
            <w:rStyle w:val="Hyperlink"/>
            <w:rFonts w:ascii="Arial" w:hAnsi="Arial" w:cs="Arial"/>
            <w:sz w:val="20"/>
            <w:szCs w:val="20"/>
            <w:lang w:val="de-DE"/>
          </w:rPr>
          <w:t>https://de.nttdata.com/insights/solution/back2bigevents</w:t>
        </w:r>
      </w:hyperlink>
    </w:p>
    <w:p w14:paraId="770EB2EF" w14:textId="77777777" w:rsidR="001D2883" w:rsidRPr="009A6ED5" w:rsidRDefault="001D2883" w:rsidP="001D2883">
      <w:pPr>
        <w:rPr>
          <w:rFonts w:ascii="Arial" w:hAnsi="Arial" w:cs="Arial"/>
          <w:color w:val="1F497D"/>
          <w:sz w:val="20"/>
          <w:szCs w:val="20"/>
          <w:lang w:val="de-DE"/>
        </w:rPr>
      </w:pPr>
      <w:r w:rsidRPr="00817E6A">
        <w:rPr>
          <w:rFonts w:ascii="Arial" w:hAnsi="Arial" w:cs="Arial"/>
          <w:sz w:val="20"/>
          <w:szCs w:val="20"/>
          <w:lang w:val="de-DE"/>
        </w:rPr>
        <w:t>Partnerschaft:</w:t>
      </w:r>
      <w:r w:rsidRPr="009A6ED5">
        <w:rPr>
          <w:rFonts w:ascii="Arial" w:hAnsi="Arial" w:cs="Arial"/>
          <w:color w:val="1F497D"/>
          <w:sz w:val="20"/>
          <w:szCs w:val="20"/>
          <w:lang w:val="de-DE"/>
        </w:rPr>
        <w:t xml:space="preserve"> </w:t>
      </w:r>
      <w:hyperlink r:id="rId15" w:history="1">
        <w:r w:rsidRPr="009A6ED5">
          <w:rPr>
            <w:rStyle w:val="Hyperlink"/>
            <w:rFonts w:ascii="Arial" w:hAnsi="Arial" w:cs="Arial"/>
            <w:sz w:val="20"/>
            <w:szCs w:val="20"/>
            <w:lang w:val="de-DE"/>
          </w:rPr>
          <w:t>https://de.nttdata.com/ueber-ntt-data/sports-sponsorships/thw-kiel</w:t>
        </w:r>
      </w:hyperlink>
    </w:p>
    <w:p w14:paraId="09F378EF" w14:textId="77777777" w:rsidR="001D2883" w:rsidRPr="00817E6A" w:rsidRDefault="001D2883" w:rsidP="001D2883">
      <w:pPr>
        <w:spacing w:line="0" w:lineRule="atLeast"/>
        <w:ind w:right="-22"/>
        <w:rPr>
          <w:rFonts w:ascii="Arial" w:hAnsi="Arial" w:cs="Arial"/>
          <w:sz w:val="20"/>
          <w:szCs w:val="20"/>
          <w:lang w:val="de-DE"/>
        </w:rPr>
      </w:pPr>
    </w:p>
    <w:p w14:paraId="0CBEBEF4" w14:textId="77777777" w:rsidR="00634EE4" w:rsidRPr="00817E6A" w:rsidRDefault="00634EE4" w:rsidP="001F5B32">
      <w:pPr>
        <w:ind w:right="-22"/>
        <w:rPr>
          <w:rFonts w:ascii="Arial" w:eastAsia="DengXian" w:hAnsi="Arial" w:cs="Arial"/>
          <w:sz w:val="20"/>
          <w:szCs w:val="20"/>
          <w:lang w:val="de-AT"/>
        </w:rPr>
      </w:pPr>
    </w:p>
    <w:p w14:paraId="0CB05249" w14:textId="77777777" w:rsidR="00634EE4" w:rsidRPr="00634EE4" w:rsidRDefault="00634EE4" w:rsidP="001F5B32">
      <w:pPr>
        <w:ind w:right="-22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634EE4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Pressekontakt für Deutschland, Österreich und Schweiz:</w:t>
      </w:r>
    </w:p>
    <w:p w14:paraId="63518479" w14:textId="77777777" w:rsidR="00FB6B76" w:rsidRPr="00D65C5B" w:rsidRDefault="00FB6B76" w:rsidP="001F5B32">
      <w:pPr>
        <w:pStyle w:val="StandardWeb"/>
        <w:spacing w:before="0" w:beforeAutospacing="0" w:after="0" w:afterAutospacing="0"/>
        <w:ind w:right="-22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p w14:paraId="4953FA83" w14:textId="77777777" w:rsidR="00634EE4" w:rsidRPr="0039177E" w:rsidRDefault="00634EE4" w:rsidP="001F5B32">
      <w:pPr>
        <w:pStyle w:val="StandardWeb"/>
        <w:spacing w:before="0" w:beforeAutospacing="0" w:after="0" w:afterAutospacing="0"/>
        <w:ind w:right="-22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39177E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 xml:space="preserve">NTT DATA </w:t>
      </w:r>
      <w:r w:rsidRPr="0039177E">
        <w:rPr>
          <w:rFonts w:ascii="Arial" w:eastAsiaTheme="minorHAnsi" w:hAnsi="Arial" w:cs="Arial"/>
          <w:sz w:val="20"/>
          <w:szCs w:val="20"/>
          <w:lang w:val="de-AT" w:eastAsia="en-US"/>
        </w:rPr>
        <w:t>DACH</w:t>
      </w:r>
    </w:p>
    <w:p w14:paraId="35BE444A" w14:textId="77777777" w:rsidR="00634EE4" w:rsidRPr="0039177E" w:rsidRDefault="00634EE4" w:rsidP="001F5B32">
      <w:pPr>
        <w:pStyle w:val="StandardWeb"/>
        <w:spacing w:before="0" w:beforeAutospacing="0" w:after="0" w:afterAutospacing="0"/>
        <w:ind w:right="-22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39177E">
        <w:rPr>
          <w:rFonts w:ascii="Arial" w:eastAsiaTheme="minorHAnsi" w:hAnsi="Arial" w:cs="Arial"/>
          <w:sz w:val="20"/>
          <w:szCs w:val="20"/>
          <w:lang w:val="de-AT" w:eastAsia="en-US"/>
        </w:rPr>
        <w:t>Cornelia Spitzer, BA</w:t>
      </w:r>
    </w:p>
    <w:p w14:paraId="5F4E9669" w14:textId="77777777" w:rsidR="00634EE4" w:rsidRPr="0039177E" w:rsidRDefault="00FB6B76" w:rsidP="001F5B32">
      <w:pPr>
        <w:pStyle w:val="StandardWeb"/>
        <w:spacing w:before="0" w:beforeAutospacing="0" w:after="0" w:afterAutospacing="0"/>
        <w:ind w:right="-22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39177E">
        <w:rPr>
          <w:rFonts w:ascii="Arial" w:eastAsiaTheme="minorHAnsi" w:hAnsi="Arial" w:cs="Arial"/>
          <w:sz w:val="20"/>
          <w:szCs w:val="20"/>
          <w:lang w:val="de-AT" w:eastAsia="en-US"/>
        </w:rPr>
        <w:t xml:space="preserve">Press Manager DACH </w:t>
      </w:r>
    </w:p>
    <w:p w14:paraId="64ED1794" w14:textId="77777777" w:rsidR="00634EE4" w:rsidRPr="00FB6B76" w:rsidRDefault="00FB6B76" w:rsidP="001F5B32">
      <w:pPr>
        <w:pStyle w:val="StandardWeb"/>
        <w:spacing w:before="0" w:beforeAutospacing="0" w:after="0" w:afterAutospacing="0"/>
        <w:ind w:right="-22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Tel.: </w:t>
      </w:r>
      <w:r w:rsidRPr="00FB6B76">
        <w:rPr>
          <w:rFonts w:ascii="Arial" w:eastAsiaTheme="minorHAnsi" w:hAnsi="Arial" w:cs="Arial"/>
          <w:sz w:val="20"/>
          <w:szCs w:val="20"/>
          <w:lang w:val="de-DE" w:eastAsia="en-US"/>
        </w:rPr>
        <w:t>+43 664 8847 8903</w:t>
      </w:r>
    </w:p>
    <w:p w14:paraId="76AE7602" w14:textId="77777777" w:rsidR="00FB6B76" w:rsidRDefault="00634EE4" w:rsidP="001F5B32">
      <w:pPr>
        <w:ind w:right="-22"/>
        <w:rPr>
          <w:rFonts w:ascii="Arial" w:hAnsi="Arial" w:cs="Arial"/>
          <w:sz w:val="20"/>
          <w:szCs w:val="20"/>
          <w:lang w:val="de-DE"/>
        </w:rPr>
      </w:pPr>
      <w:r w:rsidRPr="00634EE4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6" w:history="1">
        <w:r w:rsidRPr="000A0216">
          <w:rPr>
            <w:rStyle w:val="Hyperlink"/>
            <w:rFonts w:ascii="Arial" w:hAnsi="Arial" w:cs="Arial"/>
            <w:sz w:val="20"/>
            <w:szCs w:val="20"/>
            <w:lang w:val="de-DE"/>
          </w:rPr>
          <w:t>cornelia.spitzer@nttdata.com</w:t>
        </w:r>
      </w:hyperlink>
    </w:p>
    <w:p w14:paraId="1DF2247D" w14:textId="77777777" w:rsidR="00D65C5B" w:rsidRPr="005E3785" w:rsidRDefault="00D65C5B" w:rsidP="001F5B32">
      <w:pPr>
        <w:pStyle w:val="StandardWeb"/>
        <w:spacing w:before="0" w:beforeAutospacing="0" w:after="0" w:afterAutospacing="0"/>
        <w:ind w:right="-22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p w14:paraId="6D6E8954" w14:textId="77777777" w:rsidR="00D65C5B" w:rsidRPr="005E3785" w:rsidRDefault="00D65C5B" w:rsidP="001F5B32">
      <w:pPr>
        <w:pStyle w:val="StandardWeb"/>
        <w:spacing w:before="0" w:beforeAutospacing="0" w:after="0" w:afterAutospacing="0"/>
        <w:ind w:right="-22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p w14:paraId="44974504" w14:textId="77777777" w:rsidR="00D65C5B" w:rsidRPr="005E3785" w:rsidRDefault="005E3785" w:rsidP="001F5B32">
      <w:pPr>
        <w:pStyle w:val="StandardWeb"/>
        <w:spacing w:before="0" w:beforeAutospacing="0" w:after="0" w:afterAutospacing="0"/>
        <w:ind w:right="-22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 w:rsidRPr="005E378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Storymaker Agentur für Public Relations GmbH</w:t>
      </w:r>
    </w:p>
    <w:p w14:paraId="7A3F7AB3" w14:textId="5E9A7C3A" w:rsidR="005E3785" w:rsidRPr="006F7BFB" w:rsidRDefault="006F7BFB" w:rsidP="001F5B32">
      <w:pPr>
        <w:pStyle w:val="StandardWeb"/>
        <w:spacing w:before="0" w:beforeAutospacing="0" w:after="0" w:afterAutospacing="0"/>
        <w:ind w:right="-22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6F7BFB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K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arina Wolf</w:t>
      </w:r>
    </w:p>
    <w:p w14:paraId="3E1ED8E8" w14:textId="0CCFC5C9" w:rsidR="005E3785" w:rsidRPr="006F7BFB" w:rsidRDefault="006F7BFB" w:rsidP="001F5B32">
      <w:pPr>
        <w:pStyle w:val="StandardWeb"/>
        <w:spacing w:before="0" w:beforeAutospacing="0" w:after="0" w:afterAutospacing="0"/>
        <w:ind w:right="-22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 w:rsidRPr="006F7BFB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Tel.: +49 7071 93872 118</w:t>
      </w:r>
    </w:p>
    <w:p w14:paraId="2DBD29C1" w14:textId="587E2551" w:rsidR="006F7BFB" w:rsidRPr="006F7BFB" w:rsidRDefault="005E3785" w:rsidP="006F7BFB">
      <w:pPr>
        <w:rPr>
          <w:rFonts w:ascii="Arial" w:eastAsiaTheme="minorHAnsi" w:hAnsi="Arial" w:cs="Arial"/>
          <w:color w:val="0000FF"/>
          <w:sz w:val="20"/>
          <w:szCs w:val="20"/>
          <w:u w:val="single"/>
          <w:lang w:val="de-AT" w:eastAsia="en-US"/>
        </w:rPr>
      </w:pPr>
      <w:r w:rsidRPr="006F7BFB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 xml:space="preserve">E-Mail: </w:t>
      </w:r>
      <w:hyperlink r:id="rId17" w:history="1">
        <w:r w:rsidR="006F7BFB" w:rsidRPr="006F7BFB">
          <w:rPr>
            <w:rStyle w:val="Hyperlink"/>
            <w:rFonts w:ascii="Arial" w:eastAsiaTheme="minorHAnsi" w:hAnsi="Arial" w:cs="Arial"/>
            <w:sz w:val="20"/>
            <w:szCs w:val="20"/>
            <w:lang w:val="de-AT" w:eastAsia="en-US"/>
          </w:rPr>
          <w:t>k.wolf@storymaker.de</w:t>
        </w:r>
      </w:hyperlink>
      <w:bookmarkStart w:id="2" w:name="_GoBack"/>
      <w:bookmarkEnd w:id="2"/>
    </w:p>
    <w:sectPr w:rsidR="006F7BFB" w:rsidRPr="006F7BFB" w:rsidSect="005E3785">
      <w:headerReference w:type="default" r:id="rId18"/>
      <w:pgSz w:w="12240" w:h="15840"/>
      <w:pgMar w:top="1440" w:right="231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668D" w16cex:dateUtc="2021-08-30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6D512D" w16cid:durableId="24D76572"/>
  <w16cid:commentId w16cid:paraId="5C642A4B" w16cid:durableId="24D766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978CD" w14:textId="77777777" w:rsidR="00923482" w:rsidRDefault="00923482" w:rsidP="00845677">
      <w:r>
        <w:separator/>
      </w:r>
    </w:p>
  </w:endnote>
  <w:endnote w:type="continuationSeparator" w:id="0">
    <w:p w14:paraId="747269D2" w14:textId="77777777" w:rsidR="00923482" w:rsidRDefault="00923482" w:rsidP="0084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≌}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8BA0D" w14:textId="77777777" w:rsidR="00923482" w:rsidRDefault="00923482" w:rsidP="00845677">
      <w:r>
        <w:separator/>
      </w:r>
    </w:p>
  </w:footnote>
  <w:footnote w:type="continuationSeparator" w:id="0">
    <w:p w14:paraId="2E697202" w14:textId="77777777" w:rsidR="00923482" w:rsidRDefault="00923482" w:rsidP="0084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1395" w14:textId="77777777" w:rsidR="00845677" w:rsidRDefault="006F7BFB" w:rsidP="005E3785">
    <w:pPr>
      <w:pStyle w:val="Kopfzeile"/>
      <w:tabs>
        <w:tab w:val="clear" w:pos="4680"/>
        <w:tab w:val="center" w:pos="4678"/>
      </w:tabs>
      <w:jc w:val="right"/>
      <w:rPr>
        <w:rFonts w:eastAsia="DengXian"/>
      </w:rPr>
    </w:pPr>
    <w:r>
      <w:rPr>
        <w:noProof/>
      </w:rPr>
      <w:pict w14:anchorId="0314B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2.2pt;margin-top:-59.5pt;width:172.8pt;height:59.5pt;z-index:251661312;mso-wrap-edited:f;mso-position-horizontal-relative:margin;mso-position-vertical-relative:margin">
          <v:imagedata r:id="rId1" o:title="CorporateLogo+Tagline_Right_HumanBlue"/>
          <w10:wrap type="square" anchorx="margin" anchory="margin"/>
        </v:shape>
      </w:pict>
    </w:r>
    <w:r w:rsidR="00ED0FF0" w:rsidRPr="00E33A80">
      <w:rPr>
        <w:rFonts w:eastAsia="DengXian"/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1B77F3" wp14:editId="31D572D5">
              <wp:simplePos x="0" y="0"/>
              <wp:positionH relativeFrom="column">
                <wp:posOffset>-120650</wp:posOffset>
              </wp:positionH>
              <wp:positionV relativeFrom="paragraph">
                <wp:posOffset>-226695</wp:posOffset>
              </wp:positionV>
              <wp:extent cx="2714625" cy="445135"/>
              <wp:effectExtent l="0" t="0" r="9525" b="0"/>
              <wp:wrapSquare wrapText="bothSides"/>
              <wp:docPr id="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7A954" w14:textId="77777777" w:rsidR="00E33A80" w:rsidRPr="00E33A80" w:rsidRDefault="00FB6B76">
                          <w:pPr>
                            <w:rPr>
                              <w:rFonts w:ascii="Arial" w:hAnsi="Arial" w:cs="Arial"/>
                              <w:sz w:val="4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48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B77F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9.5pt;margin-top:-17.85pt;width:213.75pt;height: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9hPgIAAC0EAAAOAAAAZHJzL2Uyb0RvYy54bWysU82O0zAQviPxDpbvNG1I9ydqulq6FCHt&#10;AtLCAziO01g4nmC7TcqxlRAPwSsgzjxPXoSx0+0WuCF8sGY8ns/ffDOeXXW1IhthrASd0cloTInQ&#10;HAqpVxn98H757IIS65gumAItMroVll7Nnz6ZtU0qYqhAFcIQBNE2bZuMVs41aRRZXoma2RE0QmOw&#10;BFMzh65ZRYVhLaLXKorH47OoBVM0BriwFk9vhiCdB/yyFNy9LUsrHFEZRW4u7Cbsud+j+YylK8Oa&#10;SvIDDfYPLGomNT56hLphjpG1kX9B1ZIbsFC6EYc6grKUXIQasJrJ+I9q7ivWiFALimObo0z2/8Hy&#10;N5t3hsgCe3dOiWY19qjff+l33/vdz37/lfT7b/1+3+9+oE9ir1fb2BTT7htMdN0L6DA31G6bW+Af&#10;LdGwqJheiWtjoK0EK5DvxGdGJ6kDjvUgeXsHBb7L1g4CUFea2ouJ8hBEx75tj70SnSMcD+PzSXIW&#10;TynhGEuS6eT5NDzB0ofsxlj3SkBNvJFRg7MQ0Nnm1jrPhqUPV/xjFpQsllKp4JhVvlCGbBjOzTKs&#10;A/pv15QmbUYvp8jDZ2nw+WGkaulwrpWsM3ox9suns9Sr8VIXwXZMqsFGJkof5PGKDNq4Lu/wotcs&#10;h2KLQhkY5hf/GxoVmM+UtDi7GbWf1swIStRrjWJfTpLED3twkul5jI45jeSnEaY5QmXUUTKYCxc+&#10;yFDRNTallEGvRyYHrjiTQcbD//FDf+qHW4+/fP4LAAD//wMAUEsDBBQABgAIAAAAIQADwsrX4AAA&#10;AAoBAAAPAAAAZHJzL2Rvd25yZXYueG1sTI/BbsIwEETvlfoP1lbqpQKHkhAIcVBbqVWvUD5gEy9J&#10;RLyOYkPC39c9ldusZjT7Jt9NphNXGlxrWcFiHoEgrqxuuVZw/PmcrUE4j6yxs0wKbuRgVzw+5Jhp&#10;O/Kergdfi1DCLkMFjfd9JqWrGjLo5rYnDt7JDgZ9OIda6gHHUG46+RpFK2mw5fChwZ4+GqrOh4tR&#10;cPoeX5LNWH75Y7qPV+/YpqW9KfX8NL1tQXia/H8Y/vADOhSBqbQX1k50CmaLTdjig1gmKYiQiKN1&#10;AqJUsIxjkEUu7ycUvwAAAP//AwBQSwECLQAUAAYACAAAACEAtoM4kv4AAADhAQAAEwAAAAAAAAAA&#10;AAAAAAAAAAAAW0NvbnRlbnRfVHlwZXNdLnhtbFBLAQItABQABgAIAAAAIQA4/SH/1gAAAJQBAAAL&#10;AAAAAAAAAAAAAAAAAC8BAABfcmVscy8ucmVsc1BLAQItABQABgAIAAAAIQC7h69hPgIAAC0EAAAO&#10;AAAAAAAAAAAAAAAAAC4CAABkcnMvZTJvRG9jLnhtbFBLAQItABQABgAIAAAAIQADwsrX4AAAAAoB&#10;AAAPAAAAAAAAAAAAAAAAAJgEAABkcnMvZG93bnJldi54bWxQSwUGAAAAAAQABADzAAAApQUAAAAA&#10;" stroked="f">
              <v:textbox>
                <w:txbxContent>
                  <w:p w14:paraId="38A7A954" w14:textId="77777777" w:rsidR="00E33A80" w:rsidRPr="00E33A80" w:rsidRDefault="00FB6B76">
                    <w:pPr>
                      <w:rPr>
                        <w:rFonts w:ascii="Arial" w:hAnsi="Arial" w:cs="Arial"/>
                        <w:sz w:val="4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48"/>
                      </w:rPr>
                      <w:t>Pressemitteilung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233"/>
    <w:multiLevelType w:val="hybridMultilevel"/>
    <w:tmpl w:val="384AC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A2C96"/>
    <w:multiLevelType w:val="hybridMultilevel"/>
    <w:tmpl w:val="95BA8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tzQ3NzY3NDIxNLJU0lEKTi0uzszPAykwrAUA1lSODSwAAAA="/>
  </w:docVars>
  <w:rsids>
    <w:rsidRoot w:val="00845677"/>
    <w:rsid w:val="00000034"/>
    <w:rsid w:val="000161D1"/>
    <w:rsid w:val="0002570A"/>
    <w:rsid w:val="00043D96"/>
    <w:rsid w:val="00045132"/>
    <w:rsid w:val="000474D8"/>
    <w:rsid w:val="00070682"/>
    <w:rsid w:val="0007390D"/>
    <w:rsid w:val="00083D1D"/>
    <w:rsid w:val="000A10F2"/>
    <w:rsid w:val="000A78DF"/>
    <w:rsid w:val="000D5412"/>
    <w:rsid w:val="000D6C8D"/>
    <w:rsid w:val="000E2132"/>
    <w:rsid w:val="000E3592"/>
    <w:rsid w:val="000E7EB1"/>
    <w:rsid w:val="000F2843"/>
    <w:rsid w:val="00106D28"/>
    <w:rsid w:val="00111692"/>
    <w:rsid w:val="001135B7"/>
    <w:rsid w:val="00120585"/>
    <w:rsid w:val="00127699"/>
    <w:rsid w:val="0014711D"/>
    <w:rsid w:val="00155AA2"/>
    <w:rsid w:val="00157708"/>
    <w:rsid w:val="00160B41"/>
    <w:rsid w:val="00162F48"/>
    <w:rsid w:val="00170CFE"/>
    <w:rsid w:val="00175FB2"/>
    <w:rsid w:val="00192E5B"/>
    <w:rsid w:val="00194044"/>
    <w:rsid w:val="00195F33"/>
    <w:rsid w:val="001B6BCC"/>
    <w:rsid w:val="001B7002"/>
    <w:rsid w:val="001C35D6"/>
    <w:rsid w:val="001C41DD"/>
    <w:rsid w:val="001D1D2C"/>
    <w:rsid w:val="001D2883"/>
    <w:rsid w:val="001D3671"/>
    <w:rsid w:val="001E0969"/>
    <w:rsid w:val="001E3C8B"/>
    <w:rsid w:val="001F12A7"/>
    <w:rsid w:val="001F58CB"/>
    <w:rsid w:val="001F5B32"/>
    <w:rsid w:val="001F7DD6"/>
    <w:rsid w:val="00200BD0"/>
    <w:rsid w:val="00207FF0"/>
    <w:rsid w:val="00210FFD"/>
    <w:rsid w:val="00217628"/>
    <w:rsid w:val="00222328"/>
    <w:rsid w:val="00222D7B"/>
    <w:rsid w:val="00231E96"/>
    <w:rsid w:val="00236183"/>
    <w:rsid w:val="0024283A"/>
    <w:rsid w:val="002456D4"/>
    <w:rsid w:val="00263A49"/>
    <w:rsid w:val="002659E6"/>
    <w:rsid w:val="0026780F"/>
    <w:rsid w:val="002712DF"/>
    <w:rsid w:val="00275ED7"/>
    <w:rsid w:val="00276BFF"/>
    <w:rsid w:val="002A09B1"/>
    <w:rsid w:val="002A66A7"/>
    <w:rsid w:val="002A7EF5"/>
    <w:rsid w:val="002C498A"/>
    <w:rsid w:val="002C5A8D"/>
    <w:rsid w:val="002C6722"/>
    <w:rsid w:val="002D49CA"/>
    <w:rsid w:val="002E695F"/>
    <w:rsid w:val="002F1117"/>
    <w:rsid w:val="002F5E44"/>
    <w:rsid w:val="00301356"/>
    <w:rsid w:val="00304F73"/>
    <w:rsid w:val="00307990"/>
    <w:rsid w:val="003101F5"/>
    <w:rsid w:val="00317B10"/>
    <w:rsid w:val="00331A75"/>
    <w:rsid w:val="00335E76"/>
    <w:rsid w:val="003409F0"/>
    <w:rsid w:val="003426C6"/>
    <w:rsid w:val="00344988"/>
    <w:rsid w:val="00346FF1"/>
    <w:rsid w:val="00352362"/>
    <w:rsid w:val="00353640"/>
    <w:rsid w:val="00355C4B"/>
    <w:rsid w:val="00361AD7"/>
    <w:rsid w:val="0036646D"/>
    <w:rsid w:val="00367B23"/>
    <w:rsid w:val="00385F71"/>
    <w:rsid w:val="0039147B"/>
    <w:rsid w:val="0039177E"/>
    <w:rsid w:val="00392DEB"/>
    <w:rsid w:val="003A2DC6"/>
    <w:rsid w:val="003A421E"/>
    <w:rsid w:val="003B7A3D"/>
    <w:rsid w:val="003D1278"/>
    <w:rsid w:val="003E0D86"/>
    <w:rsid w:val="003E18F3"/>
    <w:rsid w:val="003E29BB"/>
    <w:rsid w:val="003F0E8F"/>
    <w:rsid w:val="00400701"/>
    <w:rsid w:val="00416841"/>
    <w:rsid w:val="00422170"/>
    <w:rsid w:val="00446B54"/>
    <w:rsid w:val="004752A5"/>
    <w:rsid w:val="00476F81"/>
    <w:rsid w:val="0048693B"/>
    <w:rsid w:val="00490E57"/>
    <w:rsid w:val="00491448"/>
    <w:rsid w:val="0049186C"/>
    <w:rsid w:val="00493028"/>
    <w:rsid w:val="00496E32"/>
    <w:rsid w:val="004A0B0A"/>
    <w:rsid w:val="004A1C37"/>
    <w:rsid w:val="004A39F7"/>
    <w:rsid w:val="004B50F7"/>
    <w:rsid w:val="004B6396"/>
    <w:rsid w:val="004C29DB"/>
    <w:rsid w:val="004C462C"/>
    <w:rsid w:val="004D5280"/>
    <w:rsid w:val="004E0A16"/>
    <w:rsid w:val="004E762C"/>
    <w:rsid w:val="00520A47"/>
    <w:rsid w:val="00526C03"/>
    <w:rsid w:val="00526CD4"/>
    <w:rsid w:val="00541F27"/>
    <w:rsid w:val="00542784"/>
    <w:rsid w:val="00555FE1"/>
    <w:rsid w:val="0055763B"/>
    <w:rsid w:val="00564E47"/>
    <w:rsid w:val="005731EC"/>
    <w:rsid w:val="005737A3"/>
    <w:rsid w:val="00584E5F"/>
    <w:rsid w:val="0059368A"/>
    <w:rsid w:val="00594539"/>
    <w:rsid w:val="0059583D"/>
    <w:rsid w:val="00595F44"/>
    <w:rsid w:val="00597621"/>
    <w:rsid w:val="005C03F9"/>
    <w:rsid w:val="005C3F75"/>
    <w:rsid w:val="005D3D4D"/>
    <w:rsid w:val="005D5A44"/>
    <w:rsid w:val="005E1394"/>
    <w:rsid w:val="005E1D39"/>
    <w:rsid w:val="005E3652"/>
    <w:rsid w:val="005E3785"/>
    <w:rsid w:val="005E6BFE"/>
    <w:rsid w:val="005E730F"/>
    <w:rsid w:val="005F410F"/>
    <w:rsid w:val="005F4368"/>
    <w:rsid w:val="0060077D"/>
    <w:rsid w:val="006205D2"/>
    <w:rsid w:val="00621FA1"/>
    <w:rsid w:val="006323F9"/>
    <w:rsid w:val="00632F96"/>
    <w:rsid w:val="006335AF"/>
    <w:rsid w:val="00633AA7"/>
    <w:rsid w:val="00634EE4"/>
    <w:rsid w:val="00641089"/>
    <w:rsid w:val="00645BD9"/>
    <w:rsid w:val="0065593C"/>
    <w:rsid w:val="00671BEF"/>
    <w:rsid w:val="00677B2B"/>
    <w:rsid w:val="006816BE"/>
    <w:rsid w:val="00687B19"/>
    <w:rsid w:val="006A1628"/>
    <w:rsid w:val="006A1735"/>
    <w:rsid w:val="006A4E16"/>
    <w:rsid w:val="006A6963"/>
    <w:rsid w:val="006A7A97"/>
    <w:rsid w:val="006B71C1"/>
    <w:rsid w:val="006D2288"/>
    <w:rsid w:val="006D5AEE"/>
    <w:rsid w:val="006D6955"/>
    <w:rsid w:val="006E6482"/>
    <w:rsid w:val="006F788D"/>
    <w:rsid w:val="006F7BFB"/>
    <w:rsid w:val="00707AD2"/>
    <w:rsid w:val="00711507"/>
    <w:rsid w:val="007154CD"/>
    <w:rsid w:val="0071766E"/>
    <w:rsid w:val="00723228"/>
    <w:rsid w:val="0072733F"/>
    <w:rsid w:val="007304B4"/>
    <w:rsid w:val="0073520A"/>
    <w:rsid w:val="00735C7F"/>
    <w:rsid w:val="00752923"/>
    <w:rsid w:val="0076783E"/>
    <w:rsid w:val="0077722E"/>
    <w:rsid w:val="00780909"/>
    <w:rsid w:val="00781762"/>
    <w:rsid w:val="00781BA2"/>
    <w:rsid w:val="00793D20"/>
    <w:rsid w:val="007A22B3"/>
    <w:rsid w:val="007A23FE"/>
    <w:rsid w:val="007A7D73"/>
    <w:rsid w:val="007B4CD7"/>
    <w:rsid w:val="007B657A"/>
    <w:rsid w:val="007C66AD"/>
    <w:rsid w:val="007D12F6"/>
    <w:rsid w:val="007E4EB5"/>
    <w:rsid w:val="007F53F8"/>
    <w:rsid w:val="00804F9E"/>
    <w:rsid w:val="0080612A"/>
    <w:rsid w:val="00806D60"/>
    <w:rsid w:val="00817E6A"/>
    <w:rsid w:val="00820376"/>
    <w:rsid w:val="00823E32"/>
    <w:rsid w:val="00824297"/>
    <w:rsid w:val="00825E96"/>
    <w:rsid w:val="00841700"/>
    <w:rsid w:val="00845677"/>
    <w:rsid w:val="0085242A"/>
    <w:rsid w:val="00856F43"/>
    <w:rsid w:val="00867083"/>
    <w:rsid w:val="008855BB"/>
    <w:rsid w:val="00890F40"/>
    <w:rsid w:val="0089392A"/>
    <w:rsid w:val="008940E0"/>
    <w:rsid w:val="00897E13"/>
    <w:rsid w:val="008A2CA9"/>
    <w:rsid w:val="008B51C2"/>
    <w:rsid w:val="008B66D3"/>
    <w:rsid w:val="008B6D74"/>
    <w:rsid w:val="008C1316"/>
    <w:rsid w:val="008C3551"/>
    <w:rsid w:val="008C43B7"/>
    <w:rsid w:val="008C6468"/>
    <w:rsid w:val="008C77D1"/>
    <w:rsid w:val="008E606D"/>
    <w:rsid w:val="008F1D68"/>
    <w:rsid w:val="008F546F"/>
    <w:rsid w:val="009043BA"/>
    <w:rsid w:val="00904C49"/>
    <w:rsid w:val="00906DA4"/>
    <w:rsid w:val="00913100"/>
    <w:rsid w:val="00923482"/>
    <w:rsid w:val="0093447C"/>
    <w:rsid w:val="00937D12"/>
    <w:rsid w:val="00952DD0"/>
    <w:rsid w:val="00955976"/>
    <w:rsid w:val="0098307C"/>
    <w:rsid w:val="009849C7"/>
    <w:rsid w:val="0099190B"/>
    <w:rsid w:val="009A6ED5"/>
    <w:rsid w:val="009B1270"/>
    <w:rsid w:val="009C0BDB"/>
    <w:rsid w:val="009E3C0C"/>
    <w:rsid w:val="00A02AD2"/>
    <w:rsid w:val="00A066D4"/>
    <w:rsid w:val="00A23A7B"/>
    <w:rsid w:val="00A242D0"/>
    <w:rsid w:val="00A36474"/>
    <w:rsid w:val="00A42A24"/>
    <w:rsid w:val="00A43B2A"/>
    <w:rsid w:val="00A46A4E"/>
    <w:rsid w:val="00A53487"/>
    <w:rsid w:val="00A6760F"/>
    <w:rsid w:val="00A74DBF"/>
    <w:rsid w:val="00A80916"/>
    <w:rsid w:val="00A83169"/>
    <w:rsid w:val="00A91A24"/>
    <w:rsid w:val="00A93997"/>
    <w:rsid w:val="00AA4E93"/>
    <w:rsid w:val="00AA5DE9"/>
    <w:rsid w:val="00AB3B5A"/>
    <w:rsid w:val="00AC7A1A"/>
    <w:rsid w:val="00AD5234"/>
    <w:rsid w:val="00AF4863"/>
    <w:rsid w:val="00AF4AAE"/>
    <w:rsid w:val="00B02824"/>
    <w:rsid w:val="00B0476A"/>
    <w:rsid w:val="00B05321"/>
    <w:rsid w:val="00B119EC"/>
    <w:rsid w:val="00B1200E"/>
    <w:rsid w:val="00B1385D"/>
    <w:rsid w:val="00B16110"/>
    <w:rsid w:val="00B17DBB"/>
    <w:rsid w:val="00B21932"/>
    <w:rsid w:val="00B25FC7"/>
    <w:rsid w:val="00B3219E"/>
    <w:rsid w:val="00B32A38"/>
    <w:rsid w:val="00B419EF"/>
    <w:rsid w:val="00B42C03"/>
    <w:rsid w:val="00B52B59"/>
    <w:rsid w:val="00B53EF6"/>
    <w:rsid w:val="00B60BDD"/>
    <w:rsid w:val="00B63711"/>
    <w:rsid w:val="00B84AD0"/>
    <w:rsid w:val="00B86606"/>
    <w:rsid w:val="00B8672F"/>
    <w:rsid w:val="00B93BFC"/>
    <w:rsid w:val="00BA16FF"/>
    <w:rsid w:val="00BA276B"/>
    <w:rsid w:val="00BB355B"/>
    <w:rsid w:val="00BB374D"/>
    <w:rsid w:val="00BB7DE2"/>
    <w:rsid w:val="00BB7E0D"/>
    <w:rsid w:val="00BC0C37"/>
    <w:rsid w:val="00BE1E00"/>
    <w:rsid w:val="00BE6CF3"/>
    <w:rsid w:val="00C02241"/>
    <w:rsid w:val="00C02EFB"/>
    <w:rsid w:val="00C03187"/>
    <w:rsid w:val="00C03FBA"/>
    <w:rsid w:val="00C04C23"/>
    <w:rsid w:val="00C14663"/>
    <w:rsid w:val="00C20B82"/>
    <w:rsid w:val="00C24D1D"/>
    <w:rsid w:val="00C25E1B"/>
    <w:rsid w:val="00C3252C"/>
    <w:rsid w:val="00C4035E"/>
    <w:rsid w:val="00C477C8"/>
    <w:rsid w:val="00C74E6B"/>
    <w:rsid w:val="00C85B33"/>
    <w:rsid w:val="00C871EE"/>
    <w:rsid w:val="00CA1FA4"/>
    <w:rsid w:val="00CB63FD"/>
    <w:rsid w:val="00CC59A8"/>
    <w:rsid w:val="00CD5A3E"/>
    <w:rsid w:val="00CD73C6"/>
    <w:rsid w:val="00CE41B2"/>
    <w:rsid w:val="00D156B7"/>
    <w:rsid w:val="00D22860"/>
    <w:rsid w:val="00D24C97"/>
    <w:rsid w:val="00D35710"/>
    <w:rsid w:val="00D45DEA"/>
    <w:rsid w:val="00D50B98"/>
    <w:rsid w:val="00D5219A"/>
    <w:rsid w:val="00D5250F"/>
    <w:rsid w:val="00D60120"/>
    <w:rsid w:val="00D65C5B"/>
    <w:rsid w:val="00D74468"/>
    <w:rsid w:val="00D925F8"/>
    <w:rsid w:val="00DA299B"/>
    <w:rsid w:val="00DB15B2"/>
    <w:rsid w:val="00DB36CF"/>
    <w:rsid w:val="00DC1267"/>
    <w:rsid w:val="00DC34AC"/>
    <w:rsid w:val="00DC564F"/>
    <w:rsid w:val="00DD2CB0"/>
    <w:rsid w:val="00DD34DA"/>
    <w:rsid w:val="00DD4BC2"/>
    <w:rsid w:val="00DD7EE6"/>
    <w:rsid w:val="00DE2EDA"/>
    <w:rsid w:val="00DE3E30"/>
    <w:rsid w:val="00DE6C23"/>
    <w:rsid w:val="00DF1FF2"/>
    <w:rsid w:val="00DF583D"/>
    <w:rsid w:val="00E02B25"/>
    <w:rsid w:val="00E17153"/>
    <w:rsid w:val="00E2177B"/>
    <w:rsid w:val="00E33A80"/>
    <w:rsid w:val="00E431AC"/>
    <w:rsid w:val="00E44FCC"/>
    <w:rsid w:val="00E622D0"/>
    <w:rsid w:val="00E819E9"/>
    <w:rsid w:val="00E92806"/>
    <w:rsid w:val="00E95598"/>
    <w:rsid w:val="00E974B8"/>
    <w:rsid w:val="00EA09D6"/>
    <w:rsid w:val="00EA692D"/>
    <w:rsid w:val="00EC37AA"/>
    <w:rsid w:val="00EC5317"/>
    <w:rsid w:val="00EC7953"/>
    <w:rsid w:val="00ED0FF0"/>
    <w:rsid w:val="00ED22EF"/>
    <w:rsid w:val="00ED76F5"/>
    <w:rsid w:val="00F044DA"/>
    <w:rsid w:val="00F140EB"/>
    <w:rsid w:val="00F17B2F"/>
    <w:rsid w:val="00F21AD3"/>
    <w:rsid w:val="00F36854"/>
    <w:rsid w:val="00F52D1D"/>
    <w:rsid w:val="00F6588A"/>
    <w:rsid w:val="00F67419"/>
    <w:rsid w:val="00F84075"/>
    <w:rsid w:val="00F86F32"/>
    <w:rsid w:val="00F87D03"/>
    <w:rsid w:val="00FA1A64"/>
    <w:rsid w:val="00FB0B6B"/>
    <w:rsid w:val="00FB1A13"/>
    <w:rsid w:val="00FB6B76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003CAC2A"/>
  <w15:chartTrackingRefBased/>
  <w15:docId w15:val="{00BD921E-DF06-48C1-9E85-328C59F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67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677"/>
  </w:style>
  <w:style w:type="paragraph" w:styleId="Fuzeile">
    <w:name w:val="footer"/>
    <w:basedOn w:val="Standard"/>
    <w:link w:val="Fu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677"/>
  </w:style>
  <w:style w:type="table" w:styleId="Tabellenraster">
    <w:name w:val="Table Grid"/>
    <w:basedOn w:val="NormaleTabelle"/>
    <w:uiPriority w:val="39"/>
    <w:rsid w:val="0084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6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677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ListenabsatzZchn">
    <w:name w:val="Listenabsatz Zchn"/>
    <w:aliases w:val="FooterText Zchn,numbered Zchn,Paragraphe de liste1 Zchn,List Paragraph1 Zchn,Bullet List Zchn,Paragrafo elenco Zchn,Bulletr List Paragraph Zchn,列出段落 Zchn,列出段落1 Zchn,List Paragraph2 Zchn,List Paragraph21 Zchn,Listeafsnit1 Zchn,?? Zchn"/>
    <w:basedOn w:val="Absatz-Standardschriftart"/>
    <w:link w:val="Listenabsatz"/>
    <w:uiPriority w:val="34"/>
    <w:locked/>
    <w:rsid w:val="00845677"/>
    <w:rPr>
      <w:rFonts w:ascii="Calibri" w:eastAsiaTheme="minorEastAsia" w:hAnsi="Calibri" w:cs="Calibri"/>
      <w:lang w:eastAsia="zh-CN"/>
    </w:rPr>
  </w:style>
  <w:style w:type="paragraph" w:styleId="Listenabsatz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"/>
    <w:basedOn w:val="Standard"/>
    <w:link w:val="ListenabsatzZchn"/>
    <w:uiPriority w:val="34"/>
    <w:qFormat/>
    <w:rsid w:val="00845677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456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45677"/>
    <w:rPr>
      <w:rFonts w:ascii="Times New Roman" w:eastAsiaTheme="minorEastAsia" w:hAnsi="Times New Roman" w:cs="Times New Roman"/>
      <w:sz w:val="20"/>
      <w:szCs w:val="20"/>
      <w:lang w:val="en-GB" w:eastAsia="zh-CN"/>
    </w:rPr>
  </w:style>
  <w:style w:type="character" w:styleId="Hyperlink">
    <w:name w:val="Hyperlink"/>
    <w:basedOn w:val="Absatz-Standardschriftart"/>
    <w:unhideWhenUsed/>
    <w:rsid w:val="00BB374D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278"/>
    <w:rPr>
      <w:rFonts w:ascii="Times New Roman" w:eastAsiaTheme="minorEastAsia" w:hAnsi="Times New Roman" w:cs="Times New Roman"/>
      <w:b/>
      <w:bCs/>
      <w:sz w:val="20"/>
      <w:szCs w:val="20"/>
      <w:lang w:val="en-GB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177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335AF"/>
    <w:rPr>
      <w:b/>
      <w:bCs/>
    </w:rPr>
  </w:style>
  <w:style w:type="paragraph" w:styleId="StandardWeb">
    <w:name w:val="Normal (Web)"/>
    <w:basedOn w:val="Standard"/>
    <w:uiPriority w:val="99"/>
    <w:unhideWhenUsed/>
    <w:rsid w:val="00634EE4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paragraph">
    <w:name w:val="paragraph"/>
    <w:basedOn w:val="Standard"/>
    <w:rsid w:val="00634EE4"/>
    <w:pPr>
      <w:spacing w:before="100" w:beforeAutospacing="1" w:after="100" w:afterAutospacing="1"/>
    </w:pPr>
    <w:rPr>
      <w:rFonts w:eastAsia="Times New Roman"/>
      <w:lang w:val="de-DE" w:eastAsia="de-DE"/>
    </w:rPr>
  </w:style>
  <w:style w:type="paragraph" w:customStyle="1" w:styleId="Default">
    <w:name w:val="Default"/>
    <w:rsid w:val="005F410F"/>
    <w:pPr>
      <w:autoSpaceDE w:val="0"/>
      <w:autoSpaceDN w:val="0"/>
      <w:adjustRightInd w:val="0"/>
      <w:spacing w:after="0" w:line="240" w:lineRule="auto"/>
    </w:pPr>
    <w:rPr>
      <w:rFonts w:ascii="Helvetica Neue" w:eastAsiaTheme="minorHAnsi" w:hAnsi="Helvetica Neue" w:cs="Helvetica Neue"/>
      <w:color w:val="000000"/>
      <w:sz w:val="24"/>
      <w:szCs w:val="24"/>
      <w:lang w:val="it-IT"/>
    </w:rPr>
  </w:style>
  <w:style w:type="character" w:styleId="BesuchterLink">
    <w:name w:val="FollowedHyperlink"/>
    <w:basedOn w:val="Absatz-Standardschriftart"/>
    <w:uiPriority w:val="99"/>
    <w:semiHidden/>
    <w:unhideWhenUsed/>
    <w:rsid w:val="001D1D2C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AD5234"/>
    <w:pPr>
      <w:spacing w:after="0" w:line="240" w:lineRule="auto"/>
    </w:pPr>
    <w:rPr>
      <w:rFonts w:eastAsiaTheme="minorHAnsi"/>
      <w:lang w:val="es-ES"/>
    </w:rPr>
  </w:style>
  <w:style w:type="paragraph" w:styleId="berarbeitung">
    <w:name w:val="Revision"/>
    <w:hidden/>
    <w:uiPriority w:val="99"/>
    <w:semiHidden/>
    <w:rsid w:val="00192E5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4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2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12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76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1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9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06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76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3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62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7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ttdata.com/global/e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s://www.thw-handball.de/" TargetMode="External"/><Relationship Id="rId17" Type="http://schemas.openxmlformats.org/officeDocument/2006/relationships/hyperlink" Target="mailto:k.wolf@storymaker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rnelia.spitzer@nttdat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.wikipedia.org/wiki/Handball" TargetMode="External"/><Relationship Id="rId5" Type="http://schemas.openxmlformats.org/officeDocument/2006/relationships/styles" Target="styles.xml"/><Relationship Id="rId15" Type="http://schemas.openxmlformats.org/officeDocument/2006/relationships/hyperlink" Target="https://de.nttdata.com/ueber-ntt-data/sports-sponsorships/thw-kiel" TargetMode="External"/><Relationship Id="rId10" Type="http://schemas.openxmlformats.org/officeDocument/2006/relationships/hyperlink" Target="https://de.nttdata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e.nttdata.com/insights/solution/backtobigevents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088A32EA7064BB3EA015E24413581" ma:contentTypeVersion="10" ma:contentTypeDescription="Ein neues Dokument erstellen." ma:contentTypeScope="" ma:versionID="24eec485e5f5ceafe66fe3f44c5eb1fd">
  <xsd:schema xmlns:xsd="http://www.w3.org/2001/XMLSchema" xmlns:xs="http://www.w3.org/2001/XMLSchema" xmlns:p="http://schemas.microsoft.com/office/2006/metadata/properties" xmlns:ns2="4378ac7f-a108-42a6-a3d3-b9ccd5f0d011" xmlns:ns3="d01cac61-a4c2-4ff2-a9fc-4bbdfcd694f7" targetNamespace="http://schemas.microsoft.com/office/2006/metadata/properties" ma:root="true" ma:fieldsID="62b3cc9c7e5c4f204d7a73aa5657a6a3" ns2:_="" ns3:_="">
    <xsd:import namespace="4378ac7f-a108-42a6-a3d3-b9ccd5f0d011"/>
    <xsd:import namespace="d01cac61-a4c2-4ff2-a9fc-4bbdfcd69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8ac7f-a108-42a6-a3d3-b9ccd5f0d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ac61-a4c2-4ff2-a9fc-4bbdfcd69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FEF48-CB86-49E0-BE5F-FC87506648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01cac61-a4c2-4ff2-a9fc-4bbdfcd694f7"/>
    <ds:schemaRef ds:uri="4378ac7f-a108-42a6-a3d3-b9ccd5f0d0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5FF36A-9C01-44C1-AC3A-F821CC429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8ac7f-a108-42a6-a3d3-b9ccd5f0d011"/>
    <ds:schemaRef ds:uri="d01cac61-a4c2-4ff2-a9fc-4bbdfcd69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1796C-9E2F-47E4-956F-94923D862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4873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Corie</dc:creator>
  <cp:keywords/>
  <dc:description/>
  <cp:lastModifiedBy>Spitzer, Cornelia</cp:lastModifiedBy>
  <cp:revision>3</cp:revision>
  <dcterms:created xsi:type="dcterms:W3CDTF">2021-08-31T06:03:00Z</dcterms:created>
  <dcterms:modified xsi:type="dcterms:W3CDTF">2021-08-31T07:12:00Z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E72318C6721E61285F72C7DC695CDC0F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SPITZC</vt:lpwstr>
  </property>
  <property fmtid="{D5CDD505-2E9C-101B-9397-08002B2CF9AE}" pid="9" name="CqDepartment">
    <vt:lpwstr/>
  </property>
  <property fmtid="{D5CDD505-2E9C-101B-9397-08002B2CF9AE}" pid="10" name="CqCompanyOwner">
    <vt:lpwstr>EBS Romania SA</vt:lpwstr>
  </property>
  <property fmtid="{D5CDD505-2E9C-101B-9397-08002B2CF9AE}" pid="11" name="ContentTypeId">
    <vt:lpwstr>0x010100259088A32EA7064BB3EA015E24413581</vt:lpwstr>
  </property>
</Properties>
</file>