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1BBA5" w14:textId="10E00DB8" w:rsidR="00B0084D" w:rsidRPr="00C46B96" w:rsidRDefault="00257425" w:rsidP="00C46B96">
      <w:pPr>
        <w:tabs>
          <w:tab w:val="left" w:pos="4962"/>
        </w:tabs>
        <w:ind w:right="3456"/>
        <w:rPr>
          <w:rFonts w:ascii="Arial" w:hAnsi="Arial" w:cs="Arial"/>
          <w:sz w:val="28"/>
          <w:szCs w:val="28"/>
        </w:rPr>
      </w:pPr>
      <w:bookmarkStart w:id="0" w:name="_GoBack"/>
      <w:bookmarkEnd w:id="0"/>
    </w:p>
    <w:p w14:paraId="01919692" w14:textId="0D65B545" w:rsidR="00845677" w:rsidRPr="00C46B96" w:rsidRDefault="00845677" w:rsidP="00C46B96">
      <w:pPr>
        <w:spacing w:line="360" w:lineRule="auto"/>
        <w:ind w:right="1008"/>
        <w:rPr>
          <w:rFonts w:ascii="Arial" w:hAnsi="Arial" w:cs="Arial"/>
          <w:sz w:val="28"/>
          <w:szCs w:val="28"/>
          <w:lang w:val="en-US"/>
        </w:rPr>
      </w:pPr>
    </w:p>
    <w:p w14:paraId="477221F6" w14:textId="5AE0653A" w:rsidR="00C46B96" w:rsidRPr="00C46B96" w:rsidRDefault="00C46B96" w:rsidP="00C46B96">
      <w:pPr>
        <w:pStyle w:val="Default"/>
        <w:jc w:val="center"/>
        <w:rPr>
          <w:rStyle w:val="Fett"/>
          <w:rFonts w:ascii="Arial" w:eastAsia="Arial" w:hAnsi="Arial" w:cs="Arial"/>
          <w:color w:val="auto"/>
          <w:sz w:val="28"/>
          <w:szCs w:val="28"/>
          <w:lang w:val="de-DE" w:eastAsia="de-DE"/>
        </w:rPr>
      </w:pPr>
      <w:r w:rsidRPr="00C46B96">
        <w:rPr>
          <w:rStyle w:val="Fett"/>
          <w:rFonts w:ascii="Arial" w:eastAsia="Arial" w:hAnsi="Arial" w:cs="Arial"/>
          <w:color w:val="auto"/>
          <w:sz w:val="28"/>
          <w:szCs w:val="28"/>
          <w:lang w:val="de-DE" w:eastAsia="de-DE"/>
        </w:rPr>
        <w:t xml:space="preserve">JAXA </w:t>
      </w:r>
      <w:r w:rsidR="00473A0A" w:rsidRPr="00C46B96">
        <w:rPr>
          <w:rStyle w:val="Fett"/>
          <w:rFonts w:ascii="Arial" w:eastAsia="Arial" w:hAnsi="Arial" w:cs="Arial"/>
          <w:color w:val="auto"/>
          <w:sz w:val="28"/>
          <w:szCs w:val="28"/>
          <w:lang w:val="de-DE" w:eastAsia="de-DE"/>
        </w:rPr>
        <w:t xml:space="preserve">und NTT DATA </w:t>
      </w:r>
      <w:r w:rsidRPr="00C46B96">
        <w:rPr>
          <w:rStyle w:val="Fett"/>
          <w:rFonts w:ascii="Arial" w:eastAsia="Arial" w:hAnsi="Arial" w:cs="Arial"/>
          <w:color w:val="auto"/>
          <w:sz w:val="28"/>
          <w:szCs w:val="28"/>
          <w:lang w:val="de-DE" w:eastAsia="de-DE"/>
        </w:rPr>
        <w:t>forschen gemeinsam an einem weltraumgestützten Laser-Höhenmesser, um neue 3D-Karten zu erstellen</w:t>
      </w:r>
    </w:p>
    <w:p w14:paraId="008DA646" w14:textId="77777777" w:rsidR="00C46B96" w:rsidRPr="00C46B96" w:rsidRDefault="00C46B96" w:rsidP="00C46B96">
      <w:pPr>
        <w:pStyle w:val="Default"/>
        <w:rPr>
          <w:rFonts w:ascii="Arial" w:hAnsi="Arial" w:cs="Arial"/>
          <w:b/>
          <w:sz w:val="20"/>
          <w:lang w:val="de-DE"/>
        </w:rPr>
      </w:pPr>
    </w:p>
    <w:p w14:paraId="55307EFB" w14:textId="5A01E70E" w:rsidR="00C46B96" w:rsidRPr="00C46B96" w:rsidRDefault="00C46B96" w:rsidP="00C46B96">
      <w:pPr>
        <w:rPr>
          <w:rFonts w:ascii="Arial" w:hAnsi="Arial" w:cs="Arial"/>
          <w:sz w:val="20"/>
          <w:szCs w:val="20"/>
          <w:lang w:val="de-DE"/>
        </w:rPr>
      </w:pPr>
      <w:r w:rsidRPr="00C46B96">
        <w:rPr>
          <w:rFonts w:ascii="Arial" w:hAnsi="Arial" w:cs="Arial"/>
          <w:b/>
          <w:sz w:val="20"/>
          <w:szCs w:val="20"/>
          <w:lang w:val="de-DE"/>
        </w:rPr>
        <w:t>München</w:t>
      </w:r>
      <w:r w:rsidR="00852436">
        <w:rPr>
          <w:rFonts w:ascii="Arial" w:hAnsi="Arial" w:cs="Arial"/>
          <w:b/>
          <w:sz w:val="20"/>
          <w:szCs w:val="20"/>
          <w:lang w:val="de-DE"/>
        </w:rPr>
        <w:t xml:space="preserve"> | Tokyo</w:t>
      </w:r>
      <w:r w:rsidR="009054E7">
        <w:rPr>
          <w:rFonts w:ascii="Arial" w:hAnsi="Arial" w:cs="Arial"/>
          <w:b/>
          <w:sz w:val="20"/>
          <w:szCs w:val="20"/>
          <w:lang w:val="de-DE"/>
        </w:rPr>
        <w:t>, 29</w:t>
      </w:r>
      <w:r w:rsidRPr="00C46B96">
        <w:rPr>
          <w:rFonts w:ascii="Arial" w:hAnsi="Arial" w:cs="Arial"/>
          <w:b/>
          <w:sz w:val="20"/>
          <w:szCs w:val="20"/>
          <w:lang w:val="de-DE"/>
        </w:rPr>
        <w:t xml:space="preserve">. April 2021 </w:t>
      </w:r>
      <w:r w:rsidRPr="00C46B96">
        <w:rPr>
          <w:rFonts w:ascii="Arial" w:eastAsia="Times New Roman" w:hAnsi="Arial" w:cs="Arial"/>
          <w:sz w:val="20"/>
          <w:szCs w:val="20"/>
          <w:lang w:val="de-DE" w:eastAsia="de-DE"/>
        </w:rPr>
        <w:t>— Die japanische Behörde für Luft- und Raumfahrt Japan Aerospace Exploration Agency (JAXA) und die NTT DATA Corporation, ein führender Anbieter von digitalen Geschäfts- und IT-Dienstleistungen, forschen gemeinsam, um die Präzision dreidimensionaler Kartierung mit Hilfe von auf Satelliten oder Raumfahrzeugen montierten Laser-Höhenmessern (LIDAR) zu verbessern.</w:t>
      </w:r>
    </w:p>
    <w:p w14:paraId="40843BD3"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Theme="minorHAnsi" w:hAnsi="Arial" w:cs="Arial"/>
          <w:sz w:val="20"/>
          <w:szCs w:val="22"/>
          <w:lang w:val="de-DE" w:eastAsia="en-US"/>
        </w:rPr>
        <w:t>Zweck der gemeinsamen Forschung ist es, die technischen Herausforderungen bei der 3D-Kartierung von Satelliten über Waldgebieten zu lösen, und die Genauigkeit von 3D-Karten zu verbessern. Diese werden bereits in einer Vielzahl von Bereichen wie Katastrophenschutz und -management verwendet. Außerdem soll die exaktere Kartierung unterschiedlicher Gefahrenkarten weltweit vorbereitet werden. Der Forschungszeitraum erstreckt sich von Januar 2021 bis März 2022.</w:t>
      </w:r>
    </w:p>
    <w:p w14:paraId="7536BA70" w14:textId="5A3C2C24" w:rsidR="00C46B96" w:rsidRDefault="00C46B96"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Theme="minorHAnsi" w:hAnsi="Arial" w:cs="Arial"/>
          <w:color w:val="000000" w:themeColor="text1"/>
          <w:sz w:val="20"/>
          <w:szCs w:val="22"/>
          <w:lang w:val="de-DE" w:eastAsia="en-US"/>
        </w:rPr>
        <w:t>JAXA hat bereits Forschung und Entwicklung im Bereich der Erdbeobachtung mit Laser-Höhenmessern betrieben. Im Rahmen dieses gemeinsamen Forschungsprojekts wird JAXA die Technologie zur genaueren Messung der Höhe der Erdoberfläche mit Hilfe von weltraumgestützten Laser</w:t>
      </w:r>
      <w:r w:rsidR="002F70F7">
        <w:rPr>
          <w:rFonts w:ascii="Arial" w:eastAsiaTheme="minorHAnsi" w:hAnsi="Arial" w:cs="Arial"/>
          <w:color w:val="000000" w:themeColor="text1"/>
          <w:sz w:val="20"/>
          <w:szCs w:val="22"/>
          <w:lang w:val="de-DE" w:eastAsia="en-US"/>
        </w:rPr>
        <w:t>-H</w:t>
      </w:r>
      <w:r w:rsidRPr="00C46B96">
        <w:rPr>
          <w:rFonts w:ascii="Arial" w:eastAsiaTheme="minorHAnsi" w:hAnsi="Arial" w:cs="Arial"/>
          <w:color w:val="000000" w:themeColor="text1"/>
          <w:sz w:val="20"/>
          <w:szCs w:val="22"/>
          <w:lang w:val="de-DE" w:eastAsia="en-US"/>
        </w:rPr>
        <w:t xml:space="preserve">öhenmessern untersuchen, um zur Verbesserung der 3D-Kartierung beizutragen. </w:t>
      </w:r>
    </w:p>
    <w:p w14:paraId="2BF7EE63" w14:textId="11C9B973"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Theme="minorHAnsi" w:hAnsi="Arial" w:cs="Arial"/>
          <w:color w:val="000000" w:themeColor="text1"/>
          <w:sz w:val="20"/>
          <w:szCs w:val="22"/>
          <w:lang w:val="de-DE" w:eastAsia="en-US"/>
        </w:rPr>
        <w:t>NTT DATA stellt digitale 3D-Karten mit der Bezeichnung AW3D bereit. Sie liefern die weltweit präzisesten vorproduzierten globalen digitalen Höhenmodelle und wurden bei über 2.000 Projekten in mehr als 130 Ländern eingesetzt. In dieser gemeinsamen Forschungsarbeit wird NTT DATA Technologien erproben, um aus der Kombination von satellitengestützten digitalen Höhenmodellen mit der vom weltraumgestützten Laser</w:t>
      </w:r>
      <w:r w:rsidR="002F70F7">
        <w:rPr>
          <w:rFonts w:ascii="Arial" w:eastAsiaTheme="minorHAnsi" w:hAnsi="Arial" w:cs="Arial"/>
          <w:color w:val="000000" w:themeColor="text1"/>
          <w:sz w:val="20"/>
          <w:szCs w:val="22"/>
          <w:lang w:val="de-DE" w:eastAsia="en-US"/>
        </w:rPr>
        <w:t>-H</w:t>
      </w:r>
      <w:r w:rsidRPr="00C46B96">
        <w:rPr>
          <w:rFonts w:ascii="Arial" w:eastAsiaTheme="minorHAnsi" w:hAnsi="Arial" w:cs="Arial"/>
          <w:color w:val="000000" w:themeColor="text1"/>
          <w:sz w:val="20"/>
          <w:szCs w:val="22"/>
          <w:lang w:val="de-DE" w:eastAsia="en-US"/>
        </w:rPr>
        <w:t>öhenmesser gemessenen Höhe der Erdoberfläche ein genaueres digitales Geländemodell zu erstellen.</w:t>
      </w:r>
    </w:p>
    <w:p w14:paraId="6181128C"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roofErr w:type="spellStart"/>
      <w:r w:rsidRPr="00C46B96">
        <w:rPr>
          <w:rFonts w:ascii="Arial" w:eastAsiaTheme="minorHAnsi" w:hAnsi="Arial" w:cs="Arial"/>
          <w:color w:val="000000" w:themeColor="text1"/>
          <w:sz w:val="20"/>
          <w:szCs w:val="22"/>
          <w:lang w:val="de-DE" w:eastAsia="en-US"/>
        </w:rPr>
        <w:t>Toshiyoshi</w:t>
      </w:r>
      <w:proofErr w:type="spellEnd"/>
      <w:r w:rsidRPr="00C46B96">
        <w:rPr>
          <w:rFonts w:ascii="Arial" w:eastAsiaTheme="minorHAnsi" w:hAnsi="Arial" w:cs="Arial"/>
          <w:color w:val="000000" w:themeColor="text1"/>
          <w:sz w:val="20"/>
          <w:szCs w:val="22"/>
          <w:lang w:val="de-DE" w:eastAsia="en-US"/>
        </w:rPr>
        <w:t xml:space="preserve"> Kimura, Direktor der Sensor System Research Group der JAXA, erklärte: „Wir planen, die Ergebnisse aus diesem Projekt für die weitere Forschung und Entwicklung von weltraumgestützten Laser-Höhenmessern zu nutzen und zu einer höheren Präzision bei 3D-Kartierungen beizutragen.“</w:t>
      </w:r>
    </w:p>
    <w:p w14:paraId="2FB162BF" w14:textId="17B7587A"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Theme="minorHAnsi" w:hAnsi="Arial" w:cs="Arial"/>
          <w:color w:val="000000" w:themeColor="text1"/>
          <w:sz w:val="20"/>
          <w:szCs w:val="22"/>
          <w:lang w:val="de-DE" w:eastAsia="en-US"/>
        </w:rPr>
        <w:t xml:space="preserve">„Wir sind zuversichtlich, dass wir mit unserer für AW3D entwickelten 3D-Technologie zur Erstellung fortschrittlicher Gefahrenkarten beitragen können, die bisher in Schwellenländern nur begrenzt verfügbar waren“, sagt Ralf Malter, </w:t>
      </w:r>
      <w:r w:rsidR="00442934">
        <w:rPr>
          <w:rFonts w:ascii="Arial" w:eastAsiaTheme="minorHAnsi" w:hAnsi="Arial" w:cs="Arial"/>
          <w:color w:val="000000" w:themeColor="text1"/>
          <w:sz w:val="20"/>
          <w:szCs w:val="22"/>
          <w:lang w:val="de-DE" w:eastAsia="en-US"/>
        </w:rPr>
        <w:t xml:space="preserve">COO und </w:t>
      </w:r>
      <w:r w:rsidRPr="00C46B96">
        <w:rPr>
          <w:rFonts w:ascii="Arial" w:eastAsiaTheme="minorHAnsi" w:hAnsi="Arial" w:cs="Arial"/>
          <w:color w:val="000000" w:themeColor="text1"/>
          <w:sz w:val="20"/>
          <w:szCs w:val="22"/>
          <w:lang w:val="de-DE" w:eastAsia="en-US"/>
        </w:rPr>
        <w:t xml:space="preserve">Geschäftsführer NTT DATA DACH. </w:t>
      </w:r>
    </w:p>
    <w:p w14:paraId="432603B7" w14:textId="26B5289F" w:rsidR="00C46B96" w:rsidRDefault="00C46B96"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Theme="minorHAnsi" w:hAnsi="Arial" w:cs="Arial"/>
          <w:color w:val="000000" w:themeColor="text1"/>
          <w:sz w:val="20"/>
          <w:szCs w:val="22"/>
          <w:lang w:val="de-DE" w:eastAsia="en-US"/>
        </w:rPr>
        <w:t xml:space="preserve">In Zukunft werden JAXA und NTT DATA die Ergebnisse dieser Studie nutzen, um die Forschung an neuen Satellitensensoren und an Technologien zur Datenanalyse voranzutreiben. Die beiden Organisationen planen außerdem, weitere Anwendungen zu erforschen, beispielsweise für Digital </w:t>
      </w:r>
      <w:proofErr w:type="spellStart"/>
      <w:r w:rsidRPr="00C46B96">
        <w:rPr>
          <w:rFonts w:ascii="Arial" w:eastAsiaTheme="minorHAnsi" w:hAnsi="Arial" w:cs="Arial"/>
          <w:color w:val="000000" w:themeColor="text1"/>
          <w:sz w:val="20"/>
          <w:szCs w:val="22"/>
          <w:lang w:val="de-DE" w:eastAsia="en-US"/>
        </w:rPr>
        <w:t>Twins</w:t>
      </w:r>
      <w:proofErr w:type="spellEnd"/>
      <w:r w:rsidRPr="00C46B96">
        <w:rPr>
          <w:rFonts w:ascii="Arial" w:eastAsiaTheme="minorHAnsi" w:hAnsi="Arial" w:cs="Arial"/>
          <w:color w:val="000000" w:themeColor="text1"/>
          <w:sz w:val="20"/>
          <w:szCs w:val="22"/>
          <w:lang w:val="de-DE" w:eastAsia="en-US"/>
        </w:rPr>
        <w:t xml:space="preserve"> als virtuelle Modelle von Städten und für die Umweltprüfung von Waldvorkommen.</w:t>
      </w:r>
    </w:p>
    <w:p w14:paraId="24DF088F" w14:textId="37319B70" w:rsidR="00473A0A" w:rsidRPr="00C46B96" w:rsidRDefault="00473A0A" w:rsidP="00C46B96">
      <w:pPr>
        <w:pStyle w:val="StandardWeb"/>
        <w:ind w:right="-1"/>
        <w:rPr>
          <w:rFonts w:ascii="Arial" w:eastAsiaTheme="minorHAnsi" w:hAnsi="Arial" w:cs="Arial"/>
          <w:b/>
          <w:bCs/>
          <w:color w:val="000000" w:themeColor="text1"/>
          <w:sz w:val="20"/>
          <w:szCs w:val="22"/>
          <w:lang w:val="de-DE" w:eastAsia="en-US"/>
        </w:rPr>
      </w:pPr>
    </w:p>
    <w:p w14:paraId="0CDAA8A2" w14:textId="0524D6A2" w:rsidR="00473A0A" w:rsidRDefault="00473A0A" w:rsidP="00C46B96">
      <w:pPr>
        <w:pStyle w:val="StandardWeb"/>
        <w:ind w:right="-1"/>
        <w:rPr>
          <w:rFonts w:ascii="Arial" w:eastAsiaTheme="minorHAnsi" w:hAnsi="Arial" w:cs="Arial"/>
          <w:b/>
          <w:bCs/>
          <w:color w:val="000000" w:themeColor="text1"/>
          <w:sz w:val="20"/>
          <w:szCs w:val="22"/>
          <w:lang w:val="de-DE" w:eastAsia="en-US"/>
        </w:rPr>
      </w:pPr>
      <w:r w:rsidRPr="00C46B96">
        <w:rPr>
          <w:rFonts w:ascii="Arial" w:eastAsia="MS PMincho" w:hAnsi="Arial" w:cs="Arial"/>
          <w:noProof/>
          <w:snapToGrid w:val="0"/>
          <w:sz w:val="22"/>
          <w:szCs w:val="21"/>
          <w:lang w:val="de-DE" w:eastAsia="de-DE"/>
        </w:rPr>
        <w:lastRenderedPageBreak/>
        <w:drawing>
          <wp:anchor distT="0" distB="0" distL="114300" distR="114300" simplePos="0" relativeHeight="251659264" behindDoc="0" locked="0" layoutInCell="1" allowOverlap="1" wp14:anchorId="79244D78" wp14:editId="018021C0">
            <wp:simplePos x="0" y="0"/>
            <wp:positionH relativeFrom="margin">
              <wp:align>left</wp:align>
            </wp:positionH>
            <wp:positionV relativeFrom="margin">
              <wp:posOffset>89535</wp:posOffset>
            </wp:positionV>
            <wp:extent cx="2461260" cy="1478280"/>
            <wp:effectExtent l="0" t="0" r="0" b="7620"/>
            <wp:wrapSquare wrapText="bothSides"/>
            <wp:docPr id="1"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478280"/>
                    </a:xfrm>
                    <a:prstGeom prst="rect">
                      <a:avLst/>
                    </a:prstGeom>
                    <a:noFill/>
                    <a:ln>
                      <a:noFill/>
                    </a:ln>
                  </pic:spPr>
                </pic:pic>
              </a:graphicData>
            </a:graphic>
          </wp:anchor>
        </w:drawing>
      </w:r>
    </w:p>
    <w:p w14:paraId="543D0C76" w14:textId="77777777" w:rsidR="00473A0A" w:rsidRDefault="00473A0A" w:rsidP="00C46B96">
      <w:pPr>
        <w:pStyle w:val="StandardWeb"/>
        <w:ind w:right="-1"/>
        <w:rPr>
          <w:rFonts w:ascii="Arial" w:eastAsiaTheme="minorHAnsi" w:hAnsi="Arial" w:cs="Arial"/>
          <w:b/>
          <w:bCs/>
          <w:color w:val="000000" w:themeColor="text1"/>
          <w:sz w:val="20"/>
          <w:szCs w:val="22"/>
          <w:lang w:val="de-DE" w:eastAsia="en-US"/>
        </w:rPr>
      </w:pPr>
    </w:p>
    <w:p w14:paraId="26E3894F" w14:textId="77777777" w:rsidR="00473A0A" w:rsidRDefault="00473A0A" w:rsidP="00C46B96">
      <w:pPr>
        <w:pStyle w:val="StandardWeb"/>
        <w:ind w:right="-1"/>
        <w:rPr>
          <w:rFonts w:ascii="Arial" w:eastAsiaTheme="minorHAnsi" w:hAnsi="Arial" w:cs="Arial"/>
          <w:b/>
          <w:bCs/>
          <w:color w:val="000000" w:themeColor="text1"/>
          <w:sz w:val="20"/>
          <w:szCs w:val="22"/>
          <w:lang w:val="de-DE" w:eastAsia="en-US"/>
        </w:rPr>
      </w:pPr>
    </w:p>
    <w:p w14:paraId="547BB50D" w14:textId="77777777" w:rsidR="00473A0A" w:rsidRDefault="00473A0A" w:rsidP="00C46B96">
      <w:pPr>
        <w:pStyle w:val="StandardWeb"/>
        <w:ind w:right="-1"/>
        <w:rPr>
          <w:rFonts w:ascii="Arial" w:eastAsiaTheme="minorHAnsi" w:hAnsi="Arial" w:cs="Arial"/>
          <w:b/>
          <w:bCs/>
          <w:color w:val="000000" w:themeColor="text1"/>
          <w:sz w:val="20"/>
          <w:szCs w:val="22"/>
          <w:lang w:val="de-DE" w:eastAsia="en-US"/>
        </w:rPr>
      </w:pPr>
    </w:p>
    <w:p w14:paraId="58C5DC61" w14:textId="30BC4774" w:rsidR="00473A0A" w:rsidRDefault="00473A0A" w:rsidP="00C46B96">
      <w:pPr>
        <w:pStyle w:val="StandardWeb"/>
        <w:ind w:right="-1"/>
        <w:rPr>
          <w:rFonts w:ascii="Arial" w:eastAsiaTheme="minorHAnsi" w:hAnsi="Arial" w:cs="Arial"/>
          <w:b/>
          <w:bCs/>
          <w:color w:val="000000" w:themeColor="text1"/>
          <w:sz w:val="20"/>
          <w:szCs w:val="22"/>
          <w:lang w:val="de-DE" w:eastAsia="en-US"/>
        </w:rPr>
      </w:pPr>
    </w:p>
    <w:p w14:paraId="420DEB55" w14:textId="77777777" w:rsidR="00473A0A" w:rsidRDefault="00473A0A" w:rsidP="00C46B96">
      <w:pPr>
        <w:pStyle w:val="StandardWeb"/>
        <w:ind w:right="-1"/>
        <w:rPr>
          <w:rFonts w:ascii="Arial" w:eastAsiaTheme="minorHAnsi" w:hAnsi="Arial" w:cs="Arial"/>
          <w:b/>
          <w:bCs/>
          <w:color w:val="000000" w:themeColor="text1"/>
          <w:sz w:val="20"/>
          <w:szCs w:val="22"/>
          <w:lang w:val="de-DE" w:eastAsia="en-US"/>
        </w:rPr>
      </w:pPr>
    </w:p>
    <w:p w14:paraId="47CB12D4" w14:textId="7AE8151C" w:rsidR="00C46B96" w:rsidRPr="00C46B96" w:rsidRDefault="00473A0A" w:rsidP="00C46B96">
      <w:pPr>
        <w:pStyle w:val="StandardWeb"/>
        <w:ind w:right="-1"/>
        <w:rPr>
          <w:rFonts w:ascii="Arial" w:eastAsiaTheme="minorHAnsi" w:hAnsi="Arial" w:cs="Arial"/>
          <w:b/>
          <w:bCs/>
          <w:color w:val="000000" w:themeColor="text1"/>
          <w:sz w:val="20"/>
          <w:szCs w:val="22"/>
          <w:lang w:val="de-DE" w:eastAsia="en-US"/>
        </w:rPr>
      </w:pPr>
      <w:r>
        <w:rPr>
          <w:rFonts w:ascii="Arial" w:eastAsiaTheme="minorHAnsi" w:hAnsi="Arial" w:cs="Arial"/>
          <w:b/>
          <w:bCs/>
          <w:color w:val="000000" w:themeColor="text1"/>
          <w:sz w:val="20"/>
          <w:szCs w:val="22"/>
          <w:lang w:val="de-DE" w:eastAsia="en-US"/>
        </w:rPr>
        <w:t>A</w:t>
      </w:r>
      <w:r w:rsidR="00C46B96" w:rsidRPr="00C46B96">
        <w:rPr>
          <w:rFonts w:ascii="Arial" w:eastAsiaTheme="minorHAnsi" w:hAnsi="Arial" w:cs="Arial"/>
          <w:b/>
          <w:bCs/>
          <w:color w:val="000000" w:themeColor="text1"/>
          <w:sz w:val="20"/>
          <w:szCs w:val="22"/>
          <w:lang w:val="de-DE" w:eastAsia="en-US"/>
        </w:rPr>
        <w:t>bbildu</w:t>
      </w:r>
      <w:r w:rsidR="00902C0E">
        <w:rPr>
          <w:rFonts w:ascii="Arial" w:eastAsiaTheme="minorHAnsi" w:hAnsi="Arial" w:cs="Arial"/>
          <w:b/>
          <w:bCs/>
          <w:color w:val="000000" w:themeColor="text1"/>
          <w:sz w:val="20"/>
          <w:szCs w:val="22"/>
          <w:lang w:val="de-DE" w:eastAsia="en-US"/>
        </w:rPr>
        <w:t>ng 1: Weltraumgestützter Laser-</w:t>
      </w:r>
      <w:r w:rsidR="00C46B96" w:rsidRPr="00C46B96">
        <w:rPr>
          <w:rFonts w:ascii="Arial" w:eastAsiaTheme="minorHAnsi" w:hAnsi="Arial" w:cs="Arial"/>
          <w:b/>
          <w:bCs/>
          <w:color w:val="000000" w:themeColor="text1"/>
          <w:sz w:val="20"/>
          <w:szCs w:val="22"/>
          <w:lang w:val="de-DE" w:eastAsia="en-US"/>
        </w:rPr>
        <w:t>Höhenmesser</w:t>
      </w:r>
      <w:r w:rsidR="00C46B96" w:rsidRPr="00C46B96">
        <w:rPr>
          <w:rFonts w:ascii="Arial" w:eastAsia="MS Gothic" w:hAnsi="Arial" w:cs="Arial"/>
          <w:b/>
          <w:bCs/>
          <w:color w:val="000000" w:themeColor="text1"/>
          <w:sz w:val="20"/>
          <w:szCs w:val="22"/>
          <w:lang w:val="de-DE" w:eastAsia="en-US"/>
        </w:rPr>
        <w:t>（</w:t>
      </w:r>
      <w:r w:rsidR="00C46B96" w:rsidRPr="00C46B96">
        <w:rPr>
          <w:rFonts w:ascii="Arial" w:eastAsiaTheme="minorHAnsi" w:hAnsi="Arial" w:cs="Arial"/>
          <w:b/>
          <w:bCs/>
          <w:color w:val="000000" w:themeColor="text1"/>
          <w:sz w:val="20"/>
          <w:szCs w:val="22"/>
          <w:lang w:val="de-DE" w:eastAsia="en-US"/>
        </w:rPr>
        <w:t>C</w:t>
      </w:r>
      <w:r w:rsidR="00C46B96" w:rsidRPr="00C46B96">
        <w:rPr>
          <w:rFonts w:ascii="Arial" w:eastAsia="MS Gothic" w:hAnsi="Arial" w:cs="Arial"/>
          <w:b/>
          <w:bCs/>
          <w:color w:val="000000" w:themeColor="text1"/>
          <w:sz w:val="20"/>
          <w:szCs w:val="22"/>
          <w:lang w:val="de-DE" w:eastAsia="en-US"/>
        </w:rPr>
        <w:t>）</w:t>
      </w:r>
      <w:r w:rsidR="00C46B96" w:rsidRPr="00C46B96">
        <w:rPr>
          <w:rFonts w:ascii="Arial" w:eastAsiaTheme="minorHAnsi" w:hAnsi="Arial" w:cs="Arial"/>
          <w:b/>
          <w:bCs/>
          <w:color w:val="000000" w:themeColor="text1"/>
          <w:sz w:val="20"/>
          <w:szCs w:val="22"/>
          <w:lang w:val="de-DE" w:eastAsia="en-US"/>
        </w:rPr>
        <w:t>JAXA</w:t>
      </w:r>
    </w:p>
    <w:p w14:paraId="51E2D31E" w14:textId="7B3AD996" w:rsidR="00C46B96" w:rsidRPr="00C46B96" w:rsidRDefault="00473A0A" w:rsidP="00C46B96">
      <w:pPr>
        <w:pStyle w:val="StandardWeb"/>
        <w:ind w:right="-1"/>
        <w:rPr>
          <w:rFonts w:ascii="Arial" w:eastAsiaTheme="minorHAnsi" w:hAnsi="Arial" w:cs="Arial"/>
          <w:b/>
          <w:bCs/>
          <w:color w:val="4472C4" w:themeColor="accent1"/>
          <w:sz w:val="20"/>
          <w:szCs w:val="22"/>
          <w:lang w:val="de-DE" w:eastAsia="en-US"/>
        </w:rPr>
      </w:pPr>
      <w:r w:rsidRPr="00C46B96">
        <w:rPr>
          <w:rFonts w:ascii="Arial" w:eastAsiaTheme="minorHAnsi" w:hAnsi="Arial" w:cs="Arial"/>
          <w:b/>
          <w:bCs/>
          <w:noProof/>
          <w:color w:val="000000" w:themeColor="text1"/>
          <w:sz w:val="20"/>
          <w:szCs w:val="22"/>
          <w:lang w:val="de-DE" w:eastAsia="de-DE"/>
        </w:rPr>
        <w:drawing>
          <wp:anchor distT="0" distB="0" distL="114300" distR="114300" simplePos="0" relativeHeight="251661312" behindDoc="0" locked="0" layoutInCell="1" allowOverlap="1" wp14:anchorId="692DE8B4" wp14:editId="78B86615">
            <wp:simplePos x="0" y="0"/>
            <wp:positionH relativeFrom="margin">
              <wp:posOffset>3322320</wp:posOffset>
            </wp:positionH>
            <wp:positionV relativeFrom="margin">
              <wp:posOffset>2674620</wp:posOffset>
            </wp:positionV>
            <wp:extent cx="3211830" cy="2266950"/>
            <wp:effectExtent l="0" t="0" r="7620" b="0"/>
            <wp:wrapSquare wrapText="bothSides"/>
            <wp:docPr id="13" name="図 13"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Ein Bild, das Karte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21183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B96">
        <w:rPr>
          <w:rFonts w:ascii="Arial" w:eastAsiaTheme="minorHAnsi" w:hAnsi="Arial" w:cs="Arial"/>
          <w:b/>
          <w:bCs/>
          <w:noProof/>
          <w:color w:val="000000" w:themeColor="text1"/>
          <w:sz w:val="20"/>
          <w:szCs w:val="22"/>
          <w:lang w:val="de-DE" w:eastAsia="de-DE"/>
        </w:rPr>
        <w:drawing>
          <wp:anchor distT="0" distB="0" distL="114300" distR="114300" simplePos="0" relativeHeight="251660288" behindDoc="0" locked="0" layoutInCell="1" allowOverlap="1" wp14:anchorId="75D0456F" wp14:editId="3FF8F672">
            <wp:simplePos x="0" y="0"/>
            <wp:positionH relativeFrom="margin">
              <wp:posOffset>-28575</wp:posOffset>
            </wp:positionH>
            <wp:positionV relativeFrom="margin">
              <wp:posOffset>2663825</wp:posOffset>
            </wp:positionV>
            <wp:extent cx="3238500" cy="2286000"/>
            <wp:effectExtent l="0" t="0" r="0" b="0"/>
            <wp:wrapSquare wrapText="bothSides"/>
            <wp:docPr id="12" name="図 12"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Ein Bild, das Karte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385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B96" w:rsidRPr="00C46B96">
        <w:rPr>
          <w:rFonts w:ascii="Arial" w:eastAsiaTheme="minorHAnsi" w:hAnsi="Arial" w:cs="Arial"/>
          <w:b/>
          <w:bCs/>
          <w:color w:val="FF0000"/>
          <w:sz w:val="20"/>
          <w:szCs w:val="22"/>
          <w:lang w:val="de-DE" w:eastAsia="en-US"/>
        </w:rPr>
        <w:t>Übertragene Laser-Impulse</w:t>
      </w:r>
      <w:r>
        <w:rPr>
          <w:rFonts w:ascii="Arial" w:eastAsiaTheme="minorHAnsi" w:hAnsi="Arial" w:cs="Arial"/>
          <w:b/>
          <w:bCs/>
          <w:color w:val="FF0000"/>
          <w:sz w:val="20"/>
          <w:szCs w:val="22"/>
          <w:lang w:val="de-DE" w:eastAsia="en-US"/>
        </w:rPr>
        <w:t xml:space="preserve">    </w:t>
      </w:r>
      <w:r w:rsidR="00C46B96" w:rsidRPr="00C46B96">
        <w:rPr>
          <w:rFonts w:ascii="Arial" w:eastAsiaTheme="minorHAnsi" w:hAnsi="Arial" w:cs="Arial"/>
          <w:b/>
          <w:bCs/>
          <w:color w:val="4472C4" w:themeColor="accent1"/>
          <w:sz w:val="20"/>
          <w:szCs w:val="22"/>
          <w:lang w:val="de-DE" w:eastAsia="en-US"/>
        </w:rPr>
        <w:t>Reflektierte Impulse</w:t>
      </w:r>
    </w:p>
    <w:p w14:paraId="1F50FF86" w14:textId="6AC13979" w:rsidR="00473A0A" w:rsidRDefault="00473A0A" w:rsidP="00C46B96">
      <w:pPr>
        <w:pStyle w:val="StandardWeb"/>
        <w:ind w:right="-1"/>
        <w:rPr>
          <w:rFonts w:ascii="Arial" w:eastAsiaTheme="minorHAnsi" w:hAnsi="Arial" w:cs="Arial"/>
          <w:b/>
          <w:bCs/>
          <w:color w:val="000000" w:themeColor="text1"/>
          <w:sz w:val="20"/>
          <w:szCs w:val="22"/>
          <w:lang w:val="de-AT" w:eastAsia="en-US"/>
        </w:rPr>
      </w:pPr>
    </w:p>
    <w:p w14:paraId="28E823D1" w14:textId="77777777" w:rsidR="00473A0A" w:rsidRPr="00C46B96" w:rsidRDefault="00C46B96" w:rsidP="00473A0A">
      <w:pPr>
        <w:pStyle w:val="StandardWeb"/>
        <w:ind w:right="-1"/>
        <w:rPr>
          <w:rFonts w:ascii="Arial" w:eastAsiaTheme="minorHAnsi" w:hAnsi="Arial" w:cs="Arial"/>
          <w:b/>
          <w:bCs/>
          <w:color w:val="000000" w:themeColor="text1"/>
          <w:sz w:val="20"/>
          <w:szCs w:val="22"/>
          <w:lang w:val="de-DE" w:eastAsia="en-US"/>
        </w:rPr>
      </w:pPr>
      <w:r w:rsidRPr="00C46B96">
        <w:rPr>
          <w:rFonts w:ascii="Arial" w:eastAsiaTheme="minorHAnsi" w:hAnsi="Arial" w:cs="Arial"/>
          <w:b/>
          <w:bCs/>
          <w:color w:val="000000" w:themeColor="text1"/>
          <w:sz w:val="20"/>
          <w:szCs w:val="22"/>
          <w:lang w:val="de-DE" w:eastAsia="en-US"/>
        </w:rPr>
        <w:t>Abbildung 2</w:t>
      </w:r>
      <w:r w:rsidRPr="00C46B96">
        <w:rPr>
          <w:rFonts w:ascii="Arial" w:eastAsia="MS Gothic" w:hAnsi="Arial" w:cs="Arial"/>
          <w:b/>
          <w:bCs/>
          <w:color w:val="000000" w:themeColor="text1"/>
          <w:sz w:val="20"/>
          <w:szCs w:val="22"/>
          <w:lang w:val="de-DE" w:eastAsia="en-US"/>
        </w:rPr>
        <w:t>：</w:t>
      </w:r>
      <w:r w:rsidRPr="00C46B96">
        <w:rPr>
          <w:rFonts w:ascii="Arial" w:eastAsiaTheme="minorHAnsi" w:hAnsi="Arial" w:cs="Arial"/>
          <w:b/>
          <w:bCs/>
          <w:color w:val="000000" w:themeColor="text1"/>
          <w:sz w:val="20"/>
          <w:szCs w:val="22"/>
          <w:lang w:val="de-DE" w:eastAsia="en-US"/>
        </w:rPr>
        <w:t xml:space="preserve">Erwartetes Forschungsergebnis am Beispiel einer verbesserten Gefahrenkarte. </w:t>
      </w:r>
      <w:r w:rsidR="00473A0A" w:rsidRPr="00C46B96">
        <w:rPr>
          <w:rFonts w:ascii="Arial" w:eastAsia="MS Gothic" w:hAnsi="Arial" w:cs="Arial"/>
          <w:b/>
          <w:bCs/>
          <w:color w:val="000000" w:themeColor="text1"/>
          <w:sz w:val="20"/>
          <w:szCs w:val="22"/>
          <w:lang w:val="de-DE" w:eastAsia="en-US"/>
        </w:rPr>
        <w:t>（</w:t>
      </w:r>
      <w:r w:rsidR="00473A0A" w:rsidRPr="00C46B96">
        <w:rPr>
          <w:rFonts w:ascii="Arial" w:eastAsiaTheme="minorHAnsi" w:hAnsi="Arial" w:cs="Arial"/>
          <w:b/>
          <w:bCs/>
          <w:color w:val="000000" w:themeColor="text1"/>
          <w:sz w:val="20"/>
          <w:szCs w:val="22"/>
          <w:lang w:val="de-DE" w:eastAsia="en-US"/>
        </w:rPr>
        <w:t>C</w:t>
      </w:r>
      <w:r w:rsidR="00473A0A" w:rsidRPr="00C46B96">
        <w:rPr>
          <w:rFonts w:ascii="Arial" w:eastAsia="MS Gothic" w:hAnsi="Arial" w:cs="Arial"/>
          <w:b/>
          <w:bCs/>
          <w:color w:val="000000" w:themeColor="text1"/>
          <w:sz w:val="20"/>
          <w:szCs w:val="22"/>
          <w:lang w:val="de-DE" w:eastAsia="en-US"/>
        </w:rPr>
        <w:t>）</w:t>
      </w:r>
      <w:r w:rsidR="00473A0A" w:rsidRPr="00C46B96">
        <w:rPr>
          <w:rFonts w:ascii="Arial" w:eastAsiaTheme="minorHAnsi" w:hAnsi="Arial" w:cs="Arial"/>
          <w:b/>
          <w:bCs/>
          <w:color w:val="000000" w:themeColor="text1"/>
          <w:sz w:val="20"/>
          <w:szCs w:val="22"/>
          <w:lang w:val="de-DE" w:eastAsia="en-US"/>
        </w:rPr>
        <w:t>NTT DATA</w:t>
      </w:r>
    </w:p>
    <w:p w14:paraId="547074FB" w14:textId="2ABE7C97" w:rsidR="00C46B96" w:rsidRPr="00C46B96" w:rsidRDefault="00C46B96" w:rsidP="00C46B96">
      <w:pPr>
        <w:pStyle w:val="StandardWeb"/>
        <w:ind w:right="-1"/>
        <w:rPr>
          <w:rFonts w:ascii="Arial" w:eastAsiaTheme="minorHAnsi" w:hAnsi="Arial" w:cs="Arial"/>
          <w:b/>
          <w:bCs/>
          <w:color w:val="000000" w:themeColor="text1"/>
          <w:sz w:val="20"/>
          <w:szCs w:val="22"/>
          <w:lang w:val="de-DE" w:eastAsia="en-US"/>
        </w:rPr>
      </w:pPr>
      <w:r w:rsidRPr="00C46B96">
        <w:rPr>
          <w:rFonts w:ascii="Arial" w:eastAsiaTheme="minorHAnsi" w:hAnsi="Arial" w:cs="Arial"/>
          <w:b/>
          <w:bCs/>
          <w:color w:val="000000" w:themeColor="text1"/>
          <w:sz w:val="20"/>
          <w:szCs w:val="22"/>
          <w:lang w:val="de-DE" w:eastAsia="en-US"/>
        </w:rPr>
        <w:t>Links</w:t>
      </w:r>
      <w:r w:rsidRPr="00C46B96">
        <w:rPr>
          <w:rFonts w:ascii="Arial" w:eastAsia="MS Gothic" w:hAnsi="Arial" w:cs="Arial"/>
          <w:b/>
          <w:bCs/>
          <w:color w:val="000000" w:themeColor="text1"/>
          <w:sz w:val="20"/>
          <w:szCs w:val="22"/>
          <w:lang w:val="de-DE" w:eastAsia="en-US"/>
        </w:rPr>
        <w:t>:</w:t>
      </w:r>
      <w:r w:rsidRPr="00C46B96">
        <w:rPr>
          <w:rFonts w:ascii="Arial" w:eastAsiaTheme="minorHAnsi" w:hAnsi="Arial" w:cs="Arial"/>
          <w:b/>
          <w:bCs/>
          <w:color w:val="000000" w:themeColor="text1"/>
          <w:sz w:val="20"/>
          <w:szCs w:val="22"/>
          <w:lang w:val="de-DE" w:eastAsia="en-US"/>
        </w:rPr>
        <w:t xml:space="preserve"> Geschätztes Hochwasserrisikogebiet basierend auf dem digitalen Oberflächenmodell (vor der Verbesserung)</w:t>
      </w:r>
    </w:p>
    <w:p w14:paraId="7944AA74" w14:textId="77777777" w:rsidR="00C46B96" w:rsidRPr="00C46B96" w:rsidRDefault="00C46B96" w:rsidP="00C46B96">
      <w:pPr>
        <w:pStyle w:val="StandardWeb"/>
        <w:ind w:right="-1"/>
        <w:rPr>
          <w:rFonts w:ascii="Arial" w:eastAsiaTheme="minorHAnsi" w:hAnsi="Arial" w:cs="Arial"/>
          <w:b/>
          <w:bCs/>
          <w:color w:val="000000" w:themeColor="text1"/>
          <w:sz w:val="20"/>
          <w:szCs w:val="22"/>
          <w:lang w:val="de-DE" w:eastAsia="en-US"/>
        </w:rPr>
      </w:pPr>
      <w:r w:rsidRPr="00C46B96">
        <w:rPr>
          <w:rFonts w:ascii="Arial" w:eastAsiaTheme="minorHAnsi" w:hAnsi="Arial" w:cs="Arial"/>
          <w:b/>
          <w:bCs/>
          <w:color w:val="000000" w:themeColor="text1"/>
          <w:sz w:val="20"/>
          <w:szCs w:val="22"/>
          <w:lang w:val="de-DE" w:eastAsia="en-US"/>
        </w:rPr>
        <w:t>Rechts</w:t>
      </w:r>
      <w:r w:rsidRPr="00C46B96">
        <w:rPr>
          <w:rFonts w:ascii="Arial" w:eastAsia="MS Gothic" w:hAnsi="Arial" w:cs="Arial"/>
          <w:b/>
          <w:bCs/>
          <w:color w:val="000000" w:themeColor="text1"/>
          <w:sz w:val="20"/>
          <w:szCs w:val="22"/>
          <w:lang w:val="de-DE" w:eastAsia="en-US"/>
        </w:rPr>
        <w:t>：</w:t>
      </w:r>
      <w:r w:rsidRPr="00C46B96">
        <w:rPr>
          <w:rFonts w:ascii="Arial" w:eastAsiaTheme="minorHAnsi" w:hAnsi="Arial" w:cs="Arial"/>
          <w:b/>
          <w:bCs/>
          <w:color w:val="000000" w:themeColor="text1"/>
          <w:sz w:val="20"/>
          <w:szCs w:val="22"/>
          <w:lang w:val="de-DE" w:eastAsia="en-US"/>
        </w:rPr>
        <w:t>Geschätztes Überschwemmungsrisikogebiet basierend auf dem digitalen Geländemodell (nach Verbesserung)</w:t>
      </w:r>
    </w:p>
    <w:p w14:paraId="5A4C2C36" w14:textId="77777777" w:rsidR="00C46B96" w:rsidRPr="00473A0A" w:rsidRDefault="00C46B96" w:rsidP="00C46B96">
      <w:pPr>
        <w:pStyle w:val="StandardWeb"/>
        <w:ind w:right="-1"/>
        <w:rPr>
          <w:rFonts w:ascii="Arial" w:eastAsiaTheme="minorHAnsi" w:hAnsi="Arial" w:cs="Arial"/>
          <w:b/>
          <w:bCs/>
          <w:color w:val="4472C4" w:themeColor="accent1"/>
          <w:sz w:val="20"/>
          <w:szCs w:val="22"/>
          <w:lang w:val="de-DE" w:eastAsia="en-US"/>
        </w:rPr>
      </w:pPr>
      <w:r w:rsidRPr="00C46B96">
        <w:rPr>
          <w:rFonts w:ascii="Arial" w:eastAsiaTheme="minorHAnsi" w:hAnsi="Arial" w:cs="Arial"/>
          <w:b/>
          <w:bCs/>
          <w:color w:val="000000" w:themeColor="text1"/>
          <w:sz w:val="20"/>
          <w:szCs w:val="22"/>
          <w:lang w:val="de-DE" w:eastAsia="en-US"/>
        </w:rPr>
        <w:t xml:space="preserve">Text im Bild links: Traditionelle Herausforderungen: Von Bäumen und Pflanzen bedeckte Erdoberfläche lässt sich nicht direkt beobachten. </w:t>
      </w:r>
      <w:r w:rsidRPr="00473A0A">
        <w:rPr>
          <w:rFonts w:ascii="Arial" w:eastAsiaTheme="minorHAnsi" w:hAnsi="Arial" w:cs="Arial"/>
          <w:b/>
          <w:bCs/>
          <w:color w:val="4472C4" w:themeColor="accent1"/>
          <w:sz w:val="20"/>
          <w:szCs w:val="22"/>
          <w:lang w:val="de-DE" w:eastAsia="en-US"/>
        </w:rPr>
        <w:t xml:space="preserve">So lässt sich der Wasserfluss schwer vorhersagen. </w:t>
      </w:r>
    </w:p>
    <w:p w14:paraId="3748E810" w14:textId="77777777" w:rsidR="00C46B96" w:rsidRPr="00473A0A" w:rsidRDefault="00C46B96" w:rsidP="00C46B96">
      <w:pPr>
        <w:pStyle w:val="StandardWeb"/>
        <w:ind w:right="-1"/>
        <w:rPr>
          <w:rFonts w:ascii="Arial" w:eastAsiaTheme="minorHAnsi" w:hAnsi="Arial" w:cs="Arial"/>
          <w:b/>
          <w:bCs/>
          <w:color w:val="FF0000"/>
          <w:sz w:val="20"/>
          <w:szCs w:val="22"/>
          <w:lang w:val="de-DE" w:eastAsia="en-US"/>
        </w:rPr>
      </w:pPr>
      <w:r w:rsidRPr="00C46B96">
        <w:rPr>
          <w:rFonts w:ascii="Arial" w:eastAsiaTheme="minorHAnsi" w:hAnsi="Arial" w:cs="Arial"/>
          <w:b/>
          <w:bCs/>
          <w:color w:val="000000" w:themeColor="text1"/>
          <w:sz w:val="20"/>
          <w:szCs w:val="22"/>
          <w:lang w:val="de-DE" w:eastAsia="en-US"/>
        </w:rPr>
        <w:t xml:space="preserve">Text im Bild rechts: Angestrebtes Ziel: Neue Technologie misst die Oberflächenhöhe auch durch Wälder und Bäume hindurch. </w:t>
      </w:r>
      <w:r w:rsidRPr="00473A0A">
        <w:rPr>
          <w:rFonts w:ascii="Arial" w:eastAsiaTheme="minorHAnsi" w:hAnsi="Arial" w:cs="Arial"/>
          <w:b/>
          <w:bCs/>
          <w:color w:val="FF0000"/>
          <w:sz w:val="20"/>
          <w:szCs w:val="22"/>
          <w:lang w:val="de-DE" w:eastAsia="en-US"/>
        </w:rPr>
        <w:t xml:space="preserve">So lässt sich der Weg des Wassers exakter vorhersagen. </w:t>
      </w:r>
    </w:p>
    <w:p w14:paraId="24453B4D" w14:textId="77777777" w:rsidR="00473A0A" w:rsidRDefault="00473A0A" w:rsidP="00C46B96">
      <w:pPr>
        <w:pStyle w:val="StandardWeb"/>
        <w:ind w:right="-1"/>
        <w:rPr>
          <w:rFonts w:ascii="Arial" w:eastAsiaTheme="minorHAnsi" w:hAnsi="Arial" w:cs="Arial"/>
          <w:b/>
          <w:bCs/>
          <w:color w:val="000000" w:themeColor="text1"/>
          <w:sz w:val="20"/>
          <w:szCs w:val="22"/>
          <w:lang w:val="de-DE" w:eastAsia="en-US"/>
        </w:rPr>
      </w:pPr>
    </w:p>
    <w:p w14:paraId="2A15B84A" w14:textId="6CB2D93F" w:rsidR="00C46B96" w:rsidRPr="00C46B96" w:rsidRDefault="00C46B96" w:rsidP="00C46B96">
      <w:pPr>
        <w:pStyle w:val="StandardWeb"/>
        <w:ind w:right="-1"/>
        <w:rPr>
          <w:rFonts w:ascii="Arial" w:eastAsiaTheme="minorHAnsi" w:hAnsi="Arial" w:cs="Arial"/>
          <w:b/>
          <w:bCs/>
          <w:color w:val="000000" w:themeColor="text1"/>
          <w:sz w:val="20"/>
          <w:szCs w:val="22"/>
          <w:lang w:val="de-DE" w:eastAsia="en-US"/>
        </w:rPr>
      </w:pPr>
      <w:r w:rsidRPr="00C46B96">
        <w:rPr>
          <w:rFonts w:ascii="Arial" w:eastAsiaTheme="minorHAnsi" w:hAnsi="Arial" w:cs="Arial"/>
          <w:b/>
          <w:bCs/>
          <w:color w:val="000000" w:themeColor="text1"/>
          <w:sz w:val="20"/>
          <w:szCs w:val="22"/>
          <w:lang w:val="de-DE" w:eastAsia="en-US"/>
        </w:rPr>
        <w:lastRenderedPageBreak/>
        <w:t xml:space="preserve">Hinweise </w:t>
      </w:r>
    </w:p>
    <w:p w14:paraId="1E4BC2A5" w14:textId="669FC32F" w:rsidR="00C46B96" w:rsidRDefault="00C46B96"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Theme="minorHAnsi" w:hAnsi="Arial" w:cs="Arial"/>
          <w:color w:val="000000" w:themeColor="text1"/>
          <w:sz w:val="20"/>
          <w:szCs w:val="22"/>
          <w:lang w:val="de-DE" w:eastAsia="en-US"/>
        </w:rPr>
        <w:t xml:space="preserve">1. LIDAR (Laser Imaging, </w:t>
      </w:r>
      <w:proofErr w:type="spellStart"/>
      <w:r w:rsidRPr="00C46B96">
        <w:rPr>
          <w:rFonts w:ascii="Arial" w:eastAsiaTheme="minorHAnsi" w:hAnsi="Arial" w:cs="Arial"/>
          <w:color w:val="000000" w:themeColor="text1"/>
          <w:sz w:val="20"/>
          <w:szCs w:val="22"/>
          <w:lang w:val="de-DE" w:eastAsia="en-US"/>
        </w:rPr>
        <w:t>Detection</w:t>
      </w:r>
      <w:proofErr w:type="spellEnd"/>
      <w:r w:rsidRPr="00C46B96">
        <w:rPr>
          <w:rFonts w:ascii="Arial" w:eastAsiaTheme="minorHAnsi" w:hAnsi="Arial" w:cs="Arial"/>
          <w:color w:val="000000" w:themeColor="text1"/>
          <w:sz w:val="20"/>
          <w:szCs w:val="22"/>
          <w:lang w:val="de-DE" w:eastAsia="en-US"/>
        </w:rPr>
        <w:t xml:space="preserve"> </w:t>
      </w:r>
      <w:proofErr w:type="spellStart"/>
      <w:r w:rsidRPr="00C46B96">
        <w:rPr>
          <w:rFonts w:ascii="Arial" w:eastAsiaTheme="minorHAnsi" w:hAnsi="Arial" w:cs="Arial"/>
          <w:color w:val="000000" w:themeColor="text1"/>
          <w:sz w:val="20"/>
          <w:szCs w:val="22"/>
          <w:lang w:val="de-DE" w:eastAsia="en-US"/>
        </w:rPr>
        <w:t>and</w:t>
      </w:r>
      <w:proofErr w:type="spellEnd"/>
      <w:r w:rsidRPr="00C46B96">
        <w:rPr>
          <w:rFonts w:ascii="Arial" w:eastAsiaTheme="minorHAnsi" w:hAnsi="Arial" w:cs="Arial"/>
          <w:color w:val="000000" w:themeColor="text1"/>
          <w:sz w:val="20"/>
          <w:szCs w:val="22"/>
          <w:lang w:val="de-DE" w:eastAsia="en-US"/>
        </w:rPr>
        <w:t xml:space="preserve"> Ranging) ist ein Sensorsystem, das die Entfernung durch Messung der Laserimpulslaufzeit messen kann. Weltraumgestütztes LIDAR kann die von Wald und Vegetation bedeckte Bodenoberfläche genau und flächendeckend beobachten, was mit normalen Satellitenbildern nur schwer möglich ist. Die JAXA hat bereits Erfahrungen mit Laser-Höhenmessern gesammelt, unter anderem auf der Raumsonde </w:t>
      </w:r>
      <w:proofErr w:type="spellStart"/>
      <w:r w:rsidRPr="00C46B96">
        <w:rPr>
          <w:rFonts w:ascii="Arial" w:eastAsiaTheme="minorHAnsi" w:hAnsi="Arial" w:cs="Arial"/>
          <w:color w:val="000000" w:themeColor="text1"/>
          <w:sz w:val="20"/>
          <w:szCs w:val="22"/>
          <w:lang w:val="de-DE" w:eastAsia="en-US"/>
        </w:rPr>
        <w:t>Hayabusa</w:t>
      </w:r>
      <w:proofErr w:type="spellEnd"/>
      <w:r w:rsidRPr="00C46B96">
        <w:rPr>
          <w:rFonts w:ascii="Arial" w:eastAsiaTheme="minorHAnsi" w:hAnsi="Arial" w:cs="Arial"/>
          <w:color w:val="000000" w:themeColor="text1"/>
          <w:sz w:val="20"/>
          <w:szCs w:val="22"/>
          <w:lang w:val="de-DE" w:eastAsia="en-US"/>
        </w:rPr>
        <w:t>. Um sie für die Erdbeobachtung zu nutzen, ist jedoch aufgrund der großen Entfernung und der atmosphärischen Dämpfung eine etwa tausendfach höhere Leistung erforderlich. JAXA betreibt nun Forschung und Entwicklung zur Realisierung von Laser</w:t>
      </w:r>
      <w:r w:rsidR="002F70F7">
        <w:rPr>
          <w:rFonts w:ascii="Arial" w:eastAsiaTheme="minorHAnsi" w:hAnsi="Arial" w:cs="Arial"/>
          <w:color w:val="000000" w:themeColor="text1"/>
          <w:sz w:val="20"/>
          <w:szCs w:val="22"/>
          <w:lang w:val="de-DE" w:eastAsia="en-US"/>
        </w:rPr>
        <w:t>-H</w:t>
      </w:r>
      <w:r w:rsidRPr="00C46B96">
        <w:rPr>
          <w:rFonts w:ascii="Arial" w:eastAsiaTheme="minorHAnsi" w:hAnsi="Arial" w:cs="Arial"/>
          <w:color w:val="000000" w:themeColor="text1"/>
          <w:sz w:val="20"/>
          <w:szCs w:val="22"/>
          <w:lang w:val="de-DE" w:eastAsia="en-US"/>
        </w:rPr>
        <w:t>öhenmessern für die Erdbeobachtung.</w:t>
      </w:r>
    </w:p>
    <w:p w14:paraId="44153428" w14:textId="1F96EF31" w:rsidR="00473A0A" w:rsidRDefault="00473A0A" w:rsidP="00C46B96">
      <w:pPr>
        <w:pStyle w:val="StandardWeb"/>
        <w:ind w:right="-1"/>
        <w:rPr>
          <w:rFonts w:ascii="Arial" w:eastAsiaTheme="minorHAnsi" w:hAnsi="Arial" w:cs="Arial"/>
          <w:color w:val="000000" w:themeColor="text1"/>
          <w:sz w:val="20"/>
          <w:szCs w:val="22"/>
          <w:lang w:val="de-DE" w:eastAsia="en-US"/>
        </w:rPr>
      </w:pPr>
      <w:r w:rsidRPr="00C46B96">
        <w:rPr>
          <w:rFonts w:ascii="Arial" w:eastAsia="MS PGothic" w:hAnsi="Arial" w:cs="Arial"/>
          <w:noProof/>
          <w:snapToGrid w:val="0"/>
          <w:szCs w:val="21"/>
          <w:lang w:val="de-DE" w:eastAsia="de-DE"/>
        </w:rPr>
        <w:drawing>
          <wp:anchor distT="0" distB="0" distL="114300" distR="114300" simplePos="0" relativeHeight="251662336" behindDoc="0" locked="0" layoutInCell="1" allowOverlap="1" wp14:anchorId="17F82459" wp14:editId="41AE8667">
            <wp:simplePos x="0" y="0"/>
            <wp:positionH relativeFrom="margin">
              <wp:align>left</wp:align>
            </wp:positionH>
            <wp:positionV relativeFrom="paragraph">
              <wp:posOffset>9525</wp:posOffset>
            </wp:positionV>
            <wp:extent cx="5228404" cy="2551690"/>
            <wp:effectExtent l="0" t="0" r="0" b="1270"/>
            <wp:wrapNone/>
            <wp:docPr id="2" name="図 1">
              <a:extLst xmlns:a="http://schemas.openxmlformats.org/drawingml/2006/main">
                <a:ext uri="{FF2B5EF4-FFF2-40B4-BE49-F238E27FC236}">
                  <a16:creationId xmlns:a16="http://schemas.microsoft.com/office/drawing/2014/main" id="{EE6A82FA-55FF-49B5-B275-D40675257E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EE6A82FA-55FF-49B5-B275-D40675257E9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8404" cy="2551690"/>
                    </a:xfrm>
                    <a:prstGeom prst="rect">
                      <a:avLst/>
                    </a:prstGeom>
                  </pic:spPr>
                </pic:pic>
              </a:graphicData>
            </a:graphic>
            <wp14:sizeRelH relativeFrom="margin">
              <wp14:pctWidth>0</wp14:pctWidth>
            </wp14:sizeRelH>
            <wp14:sizeRelV relativeFrom="margin">
              <wp14:pctHeight>0</wp14:pctHeight>
            </wp14:sizeRelV>
          </wp:anchor>
        </w:drawing>
      </w:r>
    </w:p>
    <w:p w14:paraId="26664AAB" w14:textId="77777777" w:rsidR="00473A0A" w:rsidRPr="00C46B96" w:rsidRDefault="00473A0A" w:rsidP="00C46B96">
      <w:pPr>
        <w:pStyle w:val="StandardWeb"/>
        <w:ind w:right="-1"/>
        <w:rPr>
          <w:rFonts w:ascii="Arial" w:eastAsiaTheme="minorHAnsi" w:hAnsi="Arial" w:cs="Arial"/>
          <w:color w:val="000000" w:themeColor="text1"/>
          <w:sz w:val="20"/>
          <w:szCs w:val="22"/>
          <w:lang w:val="de-DE" w:eastAsia="en-US"/>
        </w:rPr>
      </w:pPr>
    </w:p>
    <w:p w14:paraId="5B770161"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
    <w:p w14:paraId="7F7CC8BA"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
    <w:p w14:paraId="712D9209"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
    <w:p w14:paraId="7C4856E1"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
    <w:p w14:paraId="7E3A006D"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
    <w:p w14:paraId="122F5E32" w14:textId="77777777" w:rsidR="00C46B96" w:rsidRPr="00C46B96" w:rsidRDefault="00C46B96" w:rsidP="00C46B96">
      <w:pPr>
        <w:pStyle w:val="StandardWeb"/>
        <w:ind w:right="-1"/>
        <w:rPr>
          <w:rFonts w:ascii="Arial" w:eastAsiaTheme="minorHAnsi" w:hAnsi="Arial" w:cs="Arial"/>
          <w:color w:val="000000" w:themeColor="text1"/>
          <w:sz w:val="20"/>
          <w:szCs w:val="22"/>
          <w:lang w:val="de-DE" w:eastAsia="en-US"/>
        </w:rPr>
      </w:pPr>
    </w:p>
    <w:p w14:paraId="5FC29134" w14:textId="77777777" w:rsidR="00C46B96" w:rsidRPr="00C46B96" w:rsidRDefault="00C46B96" w:rsidP="00C46B96">
      <w:pPr>
        <w:pStyle w:val="StandardWeb"/>
        <w:ind w:right="-1"/>
        <w:rPr>
          <w:rFonts w:ascii="Arial" w:eastAsiaTheme="minorHAnsi" w:hAnsi="Arial" w:cs="Arial"/>
          <w:b/>
          <w:bCs/>
          <w:color w:val="000000" w:themeColor="text1"/>
          <w:sz w:val="20"/>
          <w:szCs w:val="22"/>
          <w:lang w:val="de-DE" w:eastAsia="en-US"/>
        </w:rPr>
      </w:pPr>
      <w:r w:rsidRPr="00C46B96">
        <w:rPr>
          <w:rFonts w:ascii="Arial" w:eastAsiaTheme="minorHAnsi" w:hAnsi="Arial" w:cs="Arial"/>
          <w:b/>
          <w:bCs/>
          <w:color w:val="000000" w:themeColor="text1"/>
          <w:sz w:val="20"/>
          <w:szCs w:val="22"/>
          <w:lang w:val="de-DE" w:eastAsia="en-US"/>
        </w:rPr>
        <w:t xml:space="preserve">Abbildung 3: Funktionsweise des weltraumgestützten Laser-Höhenmessers </w:t>
      </w:r>
      <w:r w:rsidRPr="00C46B96">
        <w:rPr>
          <w:rFonts w:ascii="Arial" w:eastAsia="MS Gothic" w:hAnsi="Arial" w:cs="Arial"/>
          <w:b/>
          <w:bCs/>
          <w:color w:val="000000" w:themeColor="text1"/>
          <w:sz w:val="20"/>
          <w:szCs w:val="22"/>
          <w:lang w:val="de-DE" w:eastAsia="en-US"/>
        </w:rPr>
        <w:t>（</w:t>
      </w:r>
      <w:r w:rsidRPr="00C46B96">
        <w:rPr>
          <w:rFonts w:ascii="Arial" w:eastAsiaTheme="minorHAnsi" w:hAnsi="Arial" w:cs="Arial"/>
          <w:b/>
          <w:bCs/>
          <w:color w:val="000000" w:themeColor="text1"/>
          <w:sz w:val="20"/>
          <w:szCs w:val="22"/>
          <w:lang w:val="de-DE" w:eastAsia="en-US"/>
        </w:rPr>
        <w:t>C</w:t>
      </w:r>
      <w:r w:rsidRPr="00C46B96">
        <w:rPr>
          <w:rFonts w:ascii="Arial" w:eastAsia="MS Gothic" w:hAnsi="Arial" w:cs="Arial"/>
          <w:b/>
          <w:bCs/>
          <w:color w:val="000000" w:themeColor="text1"/>
          <w:sz w:val="20"/>
          <w:szCs w:val="22"/>
          <w:lang w:val="de-DE" w:eastAsia="en-US"/>
        </w:rPr>
        <w:t>）</w:t>
      </w:r>
      <w:r w:rsidRPr="00C46B96">
        <w:rPr>
          <w:rFonts w:ascii="Arial" w:eastAsiaTheme="minorHAnsi" w:hAnsi="Arial" w:cs="Arial"/>
          <w:b/>
          <w:bCs/>
          <w:color w:val="000000" w:themeColor="text1"/>
          <w:sz w:val="20"/>
          <w:szCs w:val="22"/>
          <w:lang w:val="de-DE" w:eastAsia="en-US"/>
        </w:rPr>
        <w:t>JAXA</w:t>
      </w:r>
    </w:p>
    <w:p w14:paraId="46495F97" w14:textId="77777777" w:rsidR="00C46B96" w:rsidRPr="00C46B96" w:rsidRDefault="00C46B96" w:rsidP="00C46B96">
      <w:pPr>
        <w:pStyle w:val="StandardWeb"/>
        <w:ind w:right="-1"/>
        <w:rPr>
          <w:rFonts w:ascii="Arial" w:eastAsiaTheme="minorHAnsi" w:hAnsi="Arial" w:cs="Arial"/>
          <w:b/>
          <w:bCs/>
          <w:color w:val="000000" w:themeColor="text1"/>
          <w:sz w:val="20"/>
          <w:szCs w:val="22"/>
          <w:lang w:val="de-DE" w:eastAsia="en-US"/>
        </w:rPr>
      </w:pPr>
      <w:r w:rsidRPr="00C46B96">
        <w:rPr>
          <w:rFonts w:ascii="Arial" w:eastAsiaTheme="minorHAnsi" w:hAnsi="Arial" w:cs="Arial"/>
          <w:b/>
          <w:bCs/>
          <w:color w:val="000000" w:themeColor="text1"/>
          <w:sz w:val="20"/>
          <w:szCs w:val="22"/>
          <w:lang w:val="de-DE" w:eastAsia="en-US"/>
        </w:rPr>
        <w:t xml:space="preserve">2. </w:t>
      </w:r>
      <w:r w:rsidRPr="00C46B96">
        <w:rPr>
          <w:rFonts w:ascii="Arial" w:eastAsiaTheme="minorHAnsi" w:hAnsi="Arial" w:cs="Arial"/>
          <w:color w:val="000000" w:themeColor="text1"/>
          <w:sz w:val="20"/>
          <w:szCs w:val="22"/>
          <w:lang w:val="de-DE" w:eastAsia="en-US"/>
        </w:rPr>
        <w:t xml:space="preserve">AW3D ist ein hochauflösender 3D-Kartierungsdienst mit der Fähigkeit, Bilder der Erdoberfläche mit der weltweit höchsten Auflösung von 2,5 Metern zu erstellen. Die Technologie wurde bereits für mehr als 2.000 Projekte in 130 Ländern auf der ganzen Welt eingesetzt. Sie unterstützt den sozialen und wirtschaftlichen Fortschritt durch Infrastrukturentwicklung und Katastrophenschutzmaßnahmen. Website: </w:t>
      </w:r>
      <w:hyperlink r:id="rId11" w:history="1">
        <w:r w:rsidRPr="00C46B96">
          <w:rPr>
            <w:rStyle w:val="Hyperlink"/>
            <w:rFonts w:ascii="Arial" w:hAnsi="Arial" w:cs="Arial"/>
            <w:sz w:val="18"/>
            <w:szCs w:val="18"/>
          </w:rPr>
          <w:t>https://www.aw3d.jp/en/</w:t>
        </w:r>
      </w:hyperlink>
    </w:p>
    <w:p w14:paraId="4A872E10" w14:textId="368E3C92" w:rsidR="00845677" w:rsidRPr="00C46B96" w:rsidRDefault="00634EE4" w:rsidP="00C46B96">
      <w:pPr>
        <w:rPr>
          <w:rFonts w:ascii="Arial" w:hAnsi="Arial" w:cs="Arial"/>
          <w:b/>
          <w:bCs/>
          <w:sz w:val="22"/>
          <w:szCs w:val="22"/>
          <w:lang w:val="de-AT"/>
        </w:rPr>
      </w:pPr>
      <w:r w:rsidRPr="00C46B96">
        <w:rPr>
          <w:rFonts w:ascii="Arial" w:hAnsi="Arial" w:cs="Arial"/>
          <w:b/>
          <w:bCs/>
          <w:sz w:val="22"/>
          <w:szCs w:val="22"/>
          <w:lang w:val="de-AT"/>
        </w:rPr>
        <w:t>Über</w:t>
      </w:r>
      <w:r w:rsidR="00845677" w:rsidRPr="00C46B96">
        <w:rPr>
          <w:rFonts w:ascii="Arial" w:hAnsi="Arial" w:cs="Arial"/>
          <w:b/>
          <w:bCs/>
          <w:sz w:val="22"/>
          <w:szCs w:val="22"/>
          <w:lang w:val="de-AT"/>
        </w:rPr>
        <w:t xml:space="preserve"> NTT DATA</w:t>
      </w:r>
    </w:p>
    <w:p w14:paraId="12E22D5A" w14:textId="77777777" w:rsidR="00634EE4" w:rsidRPr="00C46B96" w:rsidRDefault="00634EE4" w:rsidP="00C46B96">
      <w:pPr>
        <w:rPr>
          <w:rFonts w:ascii="Arial" w:hAnsi="Arial" w:cs="Arial"/>
          <w:b/>
          <w:bCs/>
          <w:sz w:val="22"/>
          <w:szCs w:val="22"/>
          <w:lang w:val="de-AT"/>
        </w:rPr>
      </w:pPr>
    </w:p>
    <w:p w14:paraId="01381404" w14:textId="142EB977" w:rsidR="00346FF1" w:rsidRPr="00C46B96" w:rsidRDefault="00634EE4" w:rsidP="00473A0A">
      <w:pPr>
        <w:pStyle w:val="StandardWeb"/>
        <w:spacing w:before="0" w:beforeAutospacing="0" w:after="0" w:afterAutospacing="0"/>
        <w:ind w:right="-1"/>
        <w:jc w:val="both"/>
        <w:rPr>
          <w:rFonts w:ascii="Arial" w:eastAsia="DengXian" w:hAnsi="Arial" w:cs="Arial"/>
          <w:sz w:val="20"/>
          <w:szCs w:val="20"/>
        </w:rPr>
      </w:pPr>
      <w:r w:rsidRPr="00C46B96">
        <w:rPr>
          <w:rFonts w:ascii="Arial" w:eastAsiaTheme="minorHAnsi" w:hAnsi="Arial" w:cs="Arial"/>
          <w:color w:val="000000" w:themeColor="text1"/>
          <w:sz w:val="20"/>
          <w:szCs w:val="22"/>
          <w:lang w:val="de-DE" w:eastAsia="en-US"/>
        </w:rPr>
        <w:t xml:space="preserve">NTT DATA – ein Teil der NTT Group – ist </w:t>
      </w:r>
      <w:proofErr w:type="spellStart"/>
      <w:r w:rsidRPr="00C46B96">
        <w:rPr>
          <w:rFonts w:ascii="Arial" w:eastAsiaTheme="minorHAnsi" w:hAnsi="Arial" w:cs="Arial"/>
          <w:color w:val="000000" w:themeColor="text1"/>
          <w:sz w:val="20"/>
          <w:szCs w:val="22"/>
          <w:lang w:val="de-DE" w:eastAsia="en-US"/>
        </w:rPr>
        <w:t>Trusted</w:t>
      </w:r>
      <w:proofErr w:type="spellEnd"/>
      <w:r w:rsidRPr="00C46B96">
        <w:rPr>
          <w:rFonts w:ascii="Arial" w:eastAsiaTheme="minorHAnsi" w:hAnsi="Arial" w:cs="Arial"/>
          <w:color w:val="000000" w:themeColor="text1"/>
          <w:sz w:val="20"/>
          <w:szCs w:val="22"/>
          <w:lang w:val="de-DE" w:eastAsia="en-US"/>
        </w:rPr>
        <w:t xml:space="preserve"> Global Innovator von Business- und IT-Lösungen mit Hauptsitz in Tokio. Wir unterstützen unsere Kunden bei ihrer Transformation durch Consulting, Branchenlösungen, Business </w:t>
      </w:r>
      <w:proofErr w:type="spellStart"/>
      <w:r w:rsidRPr="00C46B96">
        <w:rPr>
          <w:rFonts w:ascii="Arial" w:eastAsiaTheme="minorHAnsi" w:hAnsi="Arial" w:cs="Arial"/>
          <w:color w:val="000000" w:themeColor="text1"/>
          <w:sz w:val="20"/>
          <w:szCs w:val="22"/>
          <w:lang w:val="de-DE" w:eastAsia="en-US"/>
        </w:rPr>
        <w:t>Process</w:t>
      </w:r>
      <w:proofErr w:type="spellEnd"/>
      <w:r w:rsidRPr="00C46B96">
        <w:rPr>
          <w:rFonts w:ascii="Arial" w:eastAsiaTheme="minorHAnsi" w:hAnsi="Arial" w:cs="Arial"/>
          <w:color w:val="000000" w:themeColor="text1"/>
          <w:sz w:val="20"/>
          <w:szCs w:val="22"/>
          <w:lang w:val="de-DE" w:eastAsia="en-US"/>
        </w:rPr>
        <w:t xml:space="preserve"> Services, Digital- und IT-Modernisierung und </w:t>
      </w:r>
      <w:proofErr w:type="spellStart"/>
      <w:r w:rsidRPr="00C46B96">
        <w:rPr>
          <w:rFonts w:ascii="Arial" w:eastAsiaTheme="minorHAnsi" w:hAnsi="Arial" w:cs="Arial"/>
          <w:color w:val="000000" w:themeColor="text1"/>
          <w:sz w:val="20"/>
          <w:szCs w:val="22"/>
          <w:lang w:val="de-DE" w:eastAsia="en-US"/>
        </w:rPr>
        <w:t>Managed</w:t>
      </w:r>
      <w:proofErr w:type="spellEnd"/>
      <w:r w:rsidRPr="00C46B96">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C46B96">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2" w:history="1">
        <w:r w:rsidR="00845677" w:rsidRPr="00C46B96">
          <w:rPr>
            <w:rStyle w:val="Hyperlink"/>
            <w:rFonts w:ascii="Arial" w:hAnsi="Arial" w:cs="Arial"/>
            <w:sz w:val="20"/>
            <w:szCs w:val="20"/>
          </w:rPr>
          <w:t>nttdata.com.</w:t>
        </w:r>
      </w:hyperlink>
    </w:p>
    <w:p w14:paraId="01FC064D" w14:textId="78CADA84" w:rsidR="00D35710" w:rsidRPr="00C46B96" w:rsidRDefault="00D35710" w:rsidP="00C46B96">
      <w:pPr>
        <w:rPr>
          <w:rFonts w:ascii="Arial" w:eastAsia="DengXian" w:hAnsi="Arial" w:cs="Arial"/>
          <w:sz w:val="20"/>
          <w:szCs w:val="20"/>
          <w:lang w:val="de-AT"/>
        </w:rPr>
      </w:pPr>
    </w:p>
    <w:p w14:paraId="02CECD1B" w14:textId="5BA51A6C" w:rsidR="00634EE4" w:rsidRPr="00C46B96" w:rsidRDefault="00634EE4" w:rsidP="00C46B96">
      <w:pPr>
        <w:pStyle w:val="StandardWeb"/>
        <w:spacing w:before="0" w:beforeAutospacing="0" w:after="0" w:afterAutospacing="0"/>
        <w:ind w:right="-1"/>
        <w:rPr>
          <w:rFonts w:ascii="Arial" w:eastAsiaTheme="minorHAnsi" w:hAnsi="Arial" w:cs="Arial"/>
          <w:color w:val="000000" w:themeColor="text1"/>
          <w:sz w:val="20"/>
          <w:szCs w:val="20"/>
          <w:lang w:val="de-DE" w:eastAsia="en-US"/>
        </w:rPr>
      </w:pPr>
      <w:r w:rsidRPr="00C46B96">
        <w:rPr>
          <w:rFonts w:ascii="Arial" w:eastAsiaTheme="minorHAnsi" w:hAnsi="Arial" w:cs="Arial"/>
          <w:color w:val="000000" w:themeColor="text1"/>
          <w:sz w:val="20"/>
          <w:szCs w:val="20"/>
          <w:lang w:val="de-DE" w:eastAsia="en-US"/>
        </w:rPr>
        <w:t xml:space="preserve">Deutschland unter </w:t>
      </w:r>
      <w:hyperlink r:id="rId13" w:history="1">
        <w:r w:rsidRPr="00C46B96">
          <w:rPr>
            <w:rStyle w:val="Hyperlink"/>
            <w:rFonts w:ascii="Arial" w:eastAsiaTheme="minorHAnsi" w:hAnsi="Arial" w:cs="Arial"/>
            <w:sz w:val="20"/>
            <w:szCs w:val="20"/>
            <w:lang w:val="de-DE" w:eastAsia="en-US"/>
          </w:rPr>
          <w:t>de.nttdata.com</w:t>
        </w:r>
      </w:hyperlink>
      <w:r w:rsidRPr="00C46B96">
        <w:rPr>
          <w:rFonts w:ascii="Arial" w:eastAsiaTheme="minorHAnsi" w:hAnsi="Arial" w:cs="Arial"/>
          <w:color w:val="000000" w:themeColor="text1"/>
          <w:sz w:val="20"/>
          <w:szCs w:val="20"/>
          <w:lang w:val="de-DE" w:eastAsia="en-US"/>
        </w:rPr>
        <w:br/>
        <w:t xml:space="preserve">Österreich unter </w:t>
      </w:r>
      <w:hyperlink r:id="rId14" w:history="1">
        <w:r w:rsidRPr="00C46B96">
          <w:rPr>
            <w:rStyle w:val="Hyperlink"/>
            <w:rFonts w:ascii="Arial" w:eastAsiaTheme="minorHAnsi" w:hAnsi="Arial" w:cs="Arial"/>
            <w:sz w:val="20"/>
            <w:szCs w:val="20"/>
            <w:lang w:val="de-DE" w:eastAsia="en-US"/>
          </w:rPr>
          <w:t>at.nttdata.com</w:t>
        </w:r>
      </w:hyperlink>
      <w:r w:rsidRPr="00C46B96">
        <w:rPr>
          <w:rFonts w:ascii="Arial" w:eastAsiaTheme="minorHAnsi" w:hAnsi="Arial" w:cs="Arial"/>
          <w:color w:val="000000" w:themeColor="text1"/>
          <w:sz w:val="20"/>
          <w:szCs w:val="20"/>
          <w:lang w:val="de-DE" w:eastAsia="en-US"/>
        </w:rPr>
        <w:br/>
        <w:t xml:space="preserve">Schweiz unter </w:t>
      </w:r>
      <w:hyperlink r:id="rId15" w:history="1">
        <w:r w:rsidRPr="00C46B96">
          <w:rPr>
            <w:rStyle w:val="Hyperlink"/>
            <w:rFonts w:ascii="Arial" w:eastAsiaTheme="minorHAnsi" w:hAnsi="Arial" w:cs="Arial"/>
            <w:sz w:val="20"/>
            <w:szCs w:val="20"/>
            <w:lang w:val="de-DE" w:eastAsia="en-US"/>
          </w:rPr>
          <w:t>ch.nttdata.com</w:t>
        </w:r>
      </w:hyperlink>
    </w:p>
    <w:p w14:paraId="192DF01E" w14:textId="1261739C" w:rsidR="00634EE4" w:rsidRPr="00C46B96" w:rsidRDefault="00634EE4" w:rsidP="00C46B96">
      <w:pPr>
        <w:rPr>
          <w:rFonts w:ascii="Arial" w:eastAsia="DengXian" w:hAnsi="Arial" w:cs="Arial"/>
          <w:sz w:val="20"/>
          <w:szCs w:val="20"/>
          <w:lang w:val="de-DE"/>
        </w:rPr>
      </w:pPr>
    </w:p>
    <w:p w14:paraId="3F9CF0CD" w14:textId="77777777" w:rsidR="00634EE4" w:rsidRPr="00C46B96" w:rsidRDefault="00634EE4" w:rsidP="00C46B96">
      <w:pPr>
        <w:rPr>
          <w:rFonts w:ascii="Arial" w:eastAsia="DengXian" w:hAnsi="Arial" w:cs="Arial"/>
          <w:sz w:val="20"/>
          <w:szCs w:val="20"/>
          <w:lang w:val="de-AT"/>
        </w:rPr>
      </w:pPr>
    </w:p>
    <w:p w14:paraId="61B4B7B8" w14:textId="49B58121" w:rsidR="00634EE4" w:rsidRPr="00C46B96" w:rsidRDefault="00634EE4" w:rsidP="00C46B96">
      <w:pPr>
        <w:rPr>
          <w:rFonts w:ascii="Arial" w:hAnsi="Arial" w:cs="Arial"/>
          <w:b/>
          <w:color w:val="000000" w:themeColor="text1"/>
          <w:sz w:val="20"/>
          <w:szCs w:val="20"/>
          <w:lang w:val="de-DE"/>
        </w:rPr>
      </w:pPr>
      <w:r w:rsidRPr="00C46B96">
        <w:rPr>
          <w:rFonts w:ascii="Arial" w:hAnsi="Arial" w:cs="Arial"/>
          <w:b/>
          <w:color w:val="000000" w:themeColor="text1"/>
          <w:sz w:val="20"/>
          <w:szCs w:val="20"/>
          <w:lang w:val="de-DE"/>
        </w:rPr>
        <w:t>Pressekontakt für Deutschland, Österreich und Schweiz:</w:t>
      </w:r>
    </w:p>
    <w:p w14:paraId="01829874" w14:textId="77777777" w:rsidR="00FB6B76" w:rsidRPr="00C46B96" w:rsidRDefault="00FB6B76"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6CF8EBA7" w14:textId="2C45816A" w:rsidR="00634EE4" w:rsidRPr="00C46B96" w:rsidRDefault="00634EE4" w:rsidP="00C46B96">
      <w:pPr>
        <w:pStyle w:val="StandardWeb"/>
        <w:spacing w:before="0" w:beforeAutospacing="0" w:after="0" w:afterAutospacing="0"/>
        <w:ind w:right="1417"/>
        <w:rPr>
          <w:rFonts w:ascii="Arial" w:eastAsiaTheme="minorHAnsi" w:hAnsi="Arial" w:cs="Arial"/>
          <w:sz w:val="20"/>
          <w:szCs w:val="20"/>
          <w:lang w:val="de-AT" w:eastAsia="en-US"/>
        </w:rPr>
      </w:pPr>
      <w:r w:rsidRPr="00C46B96">
        <w:rPr>
          <w:rFonts w:ascii="Arial" w:eastAsiaTheme="minorHAnsi" w:hAnsi="Arial" w:cs="Arial"/>
          <w:color w:val="000000" w:themeColor="text1"/>
          <w:sz w:val="20"/>
          <w:szCs w:val="20"/>
          <w:lang w:val="de-AT" w:eastAsia="en-US"/>
        </w:rPr>
        <w:lastRenderedPageBreak/>
        <w:t xml:space="preserve">NTT DATA </w:t>
      </w:r>
      <w:r w:rsidRPr="00C46B96">
        <w:rPr>
          <w:rFonts w:ascii="Arial" w:eastAsiaTheme="minorHAnsi" w:hAnsi="Arial" w:cs="Arial"/>
          <w:sz w:val="20"/>
          <w:szCs w:val="20"/>
          <w:lang w:val="de-AT" w:eastAsia="en-US"/>
        </w:rPr>
        <w:t>DACH</w:t>
      </w:r>
    </w:p>
    <w:p w14:paraId="24754F65" w14:textId="3BD12420" w:rsidR="00634EE4" w:rsidRPr="00C46B96" w:rsidRDefault="00634EE4" w:rsidP="00C46B96">
      <w:pPr>
        <w:pStyle w:val="StandardWeb"/>
        <w:spacing w:before="0" w:beforeAutospacing="0" w:after="0" w:afterAutospacing="0"/>
        <w:ind w:right="1417"/>
        <w:rPr>
          <w:rFonts w:ascii="Arial" w:eastAsiaTheme="minorHAnsi" w:hAnsi="Arial" w:cs="Arial"/>
          <w:sz w:val="20"/>
          <w:szCs w:val="20"/>
          <w:lang w:val="de-AT" w:eastAsia="en-US"/>
        </w:rPr>
      </w:pPr>
      <w:r w:rsidRPr="00C46B96">
        <w:rPr>
          <w:rFonts w:ascii="Arial" w:eastAsiaTheme="minorHAnsi" w:hAnsi="Arial" w:cs="Arial"/>
          <w:sz w:val="20"/>
          <w:szCs w:val="20"/>
          <w:lang w:val="de-AT" w:eastAsia="en-US"/>
        </w:rPr>
        <w:t>Cornelia Spitzer, BA</w:t>
      </w:r>
    </w:p>
    <w:p w14:paraId="4373948E" w14:textId="252C7B36" w:rsidR="00634EE4" w:rsidRPr="00C46B96" w:rsidRDefault="00FB6B76" w:rsidP="00C46B96">
      <w:pPr>
        <w:pStyle w:val="StandardWeb"/>
        <w:spacing w:before="0" w:beforeAutospacing="0" w:after="0" w:afterAutospacing="0"/>
        <w:ind w:right="1417"/>
        <w:rPr>
          <w:rFonts w:ascii="Arial" w:eastAsiaTheme="minorHAnsi" w:hAnsi="Arial" w:cs="Arial"/>
          <w:sz w:val="20"/>
          <w:szCs w:val="20"/>
          <w:lang w:val="de-AT" w:eastAsia="en-US"/>
        </w:rPr>
      </w:pPr>
      <w:r w:rsidRPr="00C46B96">
        <w:rPr>
          <w:rFonts w:ascii="Arial" w:eastAsiaTheme="minorHAnsi" w:hAnsi="Arial" w:cs="Arial"/>
          <w:sz w:val="20"/>
          <w:szCs w:val="20"/>
          <w:lang w:val="de-AT" w:eastAsia="en-US"/>
        </w:rPr>
        <w:t xml:space="preserve">Press Manager DACH </w:t>
      </w:r>
    </w:p>
    <w:p w14:paraId="4416F4A3" w14:textId="27F9913C" w:rsidR="00634EE4" w:rsidRPr="00C46B96" w:rsidRDefault="00FB6B76" w:rsidP="00C46B96">
      <w:pPr>
        <w:pStyle w:val="StandardWeb"/>
        <w:spacing w:before="0" w:beforeAutospacing="0" w:after="0" w:afterAutospacing="0"/>
        <w:ind w:right="1417"/>
        <w:rPr>
          <w:rFonts w:ascii="Arial" w:eastAsiaTheme="minorHAnsi" w:hAnsi="Arial" w:cs="Arial"/>
          <w:sz w:val="20"/>
          <w:szCs w:val="20"/>
          <w:lang w:val="de-DE" w:eastAsia="en-US"/>
        </w:rPr>
      </w:pPr>
      <w:r w:rsidRPr="00C46B96">
        <w:rPr>
          <w:rFonts w:ascii="Arial" w:eastAsiaTheme="minorHAnsi" w:hAnsi="Arial" w:cs="Arial"/>
          <w:sz w:val="20"/>
          <w:szCs w:val="20"/>
          <w:lang w:val="de-DE" w:eastAsia="en-US"/>
        </w:rPr>
        <w:t>Tel.: +43 664 8847 8903</w:t>
      </w:r>
    </w:p>
    <w:p w14:paraId="13DB1463" w14:textId="10FABD8C" w:rsidR="00FB6B76" w:rsidRPr="00C46B96" w:rsidRDefault="00634EE4" w:rsidP="00C46B96">
      <w:pPr>
        <w:rPr>
          <w:rFonts w:ascii="Arial" w:hAnsi="Arial" w:cs="Arial"/>
          <w:sz w:val="20"/>
          <w:szCs w:val="20"/>
          <w:lang w:val="de-DE"/>
        </w:rPr>
      </w:pPr>
      <w:r w:rsidRPr="00C46B96">
        <w:rPr>
          <w:rFonts w:ascii="Arial" w:hAnsi="Arial" w:cs="Arial"/>
          <w:sz w:val="20"/>
          <w:szCs w:val="20"/>
          <w:lang w:val="de-DE"/>
        </w:rPr>
        <w:t xml:space="preserve">E-Mail: </w:t>
      </w:r>
      <w:hyperlink r:id="rId16" w:history="1">
        <w:r w:rsidRPr="00C46B96">
          <w:rPr>
            <w:rStyle w:val="Hyperlink"/>
            <w:rFonts w:ascii="Arial" w:hAnsi="Arial" w:cs="Arial"/>
            <w:sz w:val="20"/>
            <w:szCs w:val="20"/>
            <w:lang w:val="de-DE"/>
          </w:rPr>
          <w:t>cornelia.spitzer@nttdata.com</w:t>
        </w:r>
      </w:hyperlink>
    </w:p>
    <w:p w14:paraId="7E4650E3" w14:textId="6A9A1B09" w:rsidR="00D65C5B" w:rsidRPr="00C46B96" w:rsidRDefault="00D65C5B"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350C0ACD" w14:textId="2A072ED8" w:rsidR="00D65C5B" w:rsidRPr="00C46B96" w:rsidRDefault="00D65C5B"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p w14:paraId="709CDC2C" w14:textId="24ADEEE3" w:rsidR="00D65C5B" w:rsidRPr="00C46B96" w:rsidRDefault="005E3785"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C46B96">
        <w:rPr>
          <w:rFonts w:ascii="Arial" w:eastAsiaTheme="minorHAnsi" w:hAnsi="Arial" w:cs="Arial"/>
          <w:color w:val="000000" w:themeColor="text1"/>
          <w:sz w:val="20"/>
          <w:szCs w:val="20"/>
          <w:lang w:val="de-AT" w:eastAsia="en-US"/>
        </w:rPr>
        <w:t>Storymaker Agentur für Public Relations GmbH</w:t>
      </w:r>
    </w:p>
    <w:p w14:paraId="3FB241B9" w14:textId="77FFCF66" w:rsidR="005E3785" w:rsidRPr="00C46B96" w:rsidRDefault="005E3785"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C46B96">
        <w:rPr>
          <w:rFonts w:ascii="Arial" w:eastAsiaTheme="minorHAnsi" w:hAnsi="Arial" w:cs="Arial"/>
          <w:color w:val="000000" w:themeColor="text1"/>
          <w:sz w:val="20"/>
          <w:szCs w:val="20"/>
          <w:lang w:val="de-AT" w:eastAsia="en-US"/>
        </w:rPr>
        <w:t>Gabriela Ölschläger</w:t>
      </w:r>
    </w:p>
    <w:p w14:paraId="2BC464C5" w14:textId="7E2B06C5" w:rsidR="005E3785" w:rsidRPr="00C46B96" w:rsidRDefault="005E3785"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C46B96">
        <w:rPr>
          <w:rFonts w:ascii="Arial" w:eastAsiaTheme="minorHAnsi" w:hAnsi="Arial" w:cs="Arial"/>
          <w:color w:val="000000" w:themeColor="text1"/>
          <w:sz w:val="20"/>
          <w:szCs w:val="20"/>
          <w:lang w:val="de-AT" w:eastAsia="en-US"/>
        </w:rPr>
        <w:t>Senior Consultant</w:t>
      </w:r>
    </w:p>
    <w:p w14:paraId="53AFBCC2" w14:textId="5CEF3172" w:rsidR="005E3785" w:rsidRPr="00C46B96" w:rsidRDefault="005E3785"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C46B96">
        <w:rPr>
          <w:rFonts w:ascii="Arial" w:eastAsiaTheme="minorHAnsi" w:hAnsi="Arial" w:cs="Arial"/>
          <w:color w:val="000000" w:themeColor="text1"/>
          <w:sz w:val="20"/>
          <w:szCs w:val="20"/>
          <w:lang w:val="de-AT" w:eastAsia="en-US"/>
        </w:rPr>
        <w:t>Tel.: +49 7071 93872 217</w:t>
      </w:r>
    </w:p>
    <w:p w14:paraId="241679E3" w14:textId="4F3169A5" w:rsidR="005E3785" w:rsidRPr="00C46B96" w:rsidRDefault="005E3785" w:rsidP="00C46B96">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r w:rsidRPr="00C46B96">
        <w:rPr>
          <w:rFonts w:ascii="Arial" w:eastAsiaTheme="minorHAnsi" w:hAnsi="Arial" w:cs="Arial"/>
          <w:color w:val="000000" w:themeColor="text1"/>
          <w:sz w:val="20"/>
          <w:szCs w:val="20"/>
          <w:lang w:val="de-AT" w:eastAsia="en-US"/>
        </w:rPr>
        <w:t xml:space="preserve">E-Mail: </w:t>
      </w:r>
      <w:hyperlink r:id="rId17" w:history="1">
        <w:r w:rsidRPr="00C46B96">
          <w:rPr>
            <w:rStyle w:val="Hyperlink"/>
            <w:rFonts w:ascii="Arial" w:eastAsiaTheme="minorHAnsi" w:hAnsi="Arial" w:cs="Arial"/>
            <w:sz w:val="20"/>
            <w:szCs w:val="20"/>
            <w:lang w:val="de-AT" w:eastAsia="en-US"/>
          </w:rPr>
          <w:t>g.oelschlaeger@storymaker.de</w:t>
        </w:r>
      </w:hyperlink>
    </w:p>
    <w:sectPr w:rsidR="005E3785" w:rsidRPr="00C46B96" w:rsidSect="005E3785">
      <w:headerReference w:type="default" r:id="rId18"/>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D3CD" w14:textId="77777777" w:rsidR="00257425" w:rsidRDefault="00257425" w:rsidP="00845677">
      <w:r>
        <w:separator/>
      </w:r>
    </w:p>
  </w:endnote>
  <w:endnote w:type="continuationSeparator" w:id="0">
    <w:p w14:paraId="5E4619EF" w14:textId="77777777" w:rsidR="00257425" w:rsidRDefault="00257425"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PMincho">
    <w:altName w:val="MS Gothic"/>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2C08" w14:textId="77777777" w:rsidR="00257425" w:rsidRDefault="00257425" w:rsidP="00845677">
      <w:r>
        <w:separator/>
      </w:r>
    </w:p>
  </w:footnote>
  <w:footnote w:type="continuationSeparator" w:id="0">
    <w:p w14:paraId="33D7FDFA" w14:textId="77777777" w:rsidR="00257425" w:rsidRDefault="00257425"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257425"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62.2pt;margin-top:-59.5pt;width:172.8pt;height:59.5pt;z-index:251661312;mso-position-horizontal-relative:margin;mso-position-vertical-relative:margin">
          <v:imagedata r:id="rId1" o:title="CorporateLogo+Tagline_Right_HumanBlue"/>
          <w10:wrap type="square" anchorx="margin" anchory="margin"/>
        </v:shape>
      </w:pict>
    </w:r>
    <w:r w:rsidR="00ED0FF0" w:rsidRPr="00E33A80">
      <w:rPr>
        <w:rFonts w:eastAsia="DengXian"/>
        <w:noProof/>
        <w:lang w:val="de-DE" w:eastAsia="de-DE"/>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6F07D9DE" w:rsidR="00E33A80" w:rsidRPr="00E33A80" w:rsidRDefault="0072746C">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" stroked="f">
              <v:textbox>
                <w:txbxContent>
                  <w:p w14:paraId="49E08926" w14:textId="6F07D9DE" w:rsidR="00E33A80" w:rsidRPr="00E33A80" w:rsidRDefault="0072746C">
                    <w:pPr>
                      <w:rPr>
                        <w:rFonts w:ascii="Arial" w:hAnsi="Arial" w:cs="Arial"/>
                        <w:sz w:val="48"/>
                      </w:rPr>
                    </w:pPr>
                    <w:proofErr w:type="spellStart"/>
                    <w:r>
                      <w:rPr>
                        <w:rFonts w:ascii="Arial" w:hAnsi="Arial" w:cs="Arial"/>
                        <w:sz w:val="48"/>
                      </w:rPr>
                      <w:t>Pressemitteilung</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E7012"/>
    <w:multiLevelType w:val="hybridMultilevel"/>
    <w:tmpl w:val="8AE01A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C2CF1"/>
    <w:multiLevelType w:val="hybridMultilevel"/>
    <w:tmpl w:val="3D3CB54C"/>
    <w:lvl w:ilvl="0" w:tplc="04070001">
      <w:start w:val="1"/>
      <w:numFmt w:val="bullet"/>
      <w:lvlText w:val=""/>
      <w:lvlJc w:val="left"/>
      <w:pPr>
        <w:ind w:left="720" w:hanging="360"/>
      </w:pPr>
      <w:rPr>
        <w:rFonts w:ascii="Symbol" w:hAnsi="Symbol" w:hint="default"/>
      </w:rPr>
    </w:lvl>
    <w:lvl w:ilvl="1" w:tplc="B436FB8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4729D"/>
    <w:multiLevelType w:val="hybridMultilevel"/>
    <w:tmpl w:val="251AC012"/>
    <w:lvl w:ilvl="0" w:tplc="0B9809F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2570A"/>
    <w:rsid w:val="00036E8B"/>
    <w:rsid w:val="00045132"/>
    <w:rsid w:val="00083D1D"/>
    <w:rsid w:val="000916C9"/>
    <w:rsid w:val="000F2843"/>
    <w:rsid w:val="00170CFE"/>
    <w:rsid w:val="00195F33"/>
    <w:rsid w:val="001B6BCC"/>
    <w:rsid w:val="001F58CB"/>
    <w:rsid w:val="001F7DD6"/>
    <w:rsid w:val="00210FFD"/>
    <w:rsid w:val="00222328"/>
    <w:rsid w:val="00257425"/>
    <w:rsid w:val="00263A49"/>
    <w:rsid w:val="0026780F"/>
    <w:rsid w:val="00275ED7"/>
    <w:rsid w:val="002C5A8D"/>
    <w:rsid w:val="002F70F7"/>
    <w:rsid w:val="00304F73"/>
    <w:rsid w:val="00346FF1"/>
    <w:rsid w:val="00367B23"/>
    <w:rsid w:val="00385F71"/>
    <w:rsid w:val="00392DEB"/>
    <w:rsid w:val="003D1278"/>
    <w:rsid w:val="003E0D86"/>
    <w:rsid w:val="003E18F3"/>
    <w:rsid w:val="003E29BB"/>
    <w:rsid w:val="003F0E8F"/>
    <w:rsid w:val="00442934"/>
    <w:rsid w:val="00473A0A"/>
    <w:rsid w:val="00491448"/>
    <w:rsid w:val="004A1C37"/>
    <w:rsid w:val="004B1415"/>
    <w:rsid w:val="0055763B"/>
    <w:rsid w:val="00570EFB"/>
    <w:rsid w:val="00594539"/>
    <w:rsid w:val="0059583D"/>
    <w:rsid w:val="005E1394"/>
    <w:rsid w:val="005E1D39"/>
    <w:rsid w:val="005E3652"/>
    <w:rsid w:val="005E3785"/>
    <w:rsid w:val="005E6BFE"/>
    <w:rsid w:val="00621FA1"/>
    <w:rsid w:val="006335AF"/>
    <w:rsid w:val="00633AA7"/>
    <w:rsid w:val="00634EE4"/>
    <w:rsid w:val="00641089"/>
    <w:rsid w:val="00645BD9"/>
    <w:rsid w:val="00673D77"/>
    <w:rsid w:val="00687B19"/>
    <w:rsid w:val="006A1735"/>
    <w:rsid w:val="00707AD2"/>
    <w:rsid w:val="00711507"/>
    <w:rsid w:val="00723228"/>
    <w:rsid w:val="0072746C"/>
    <w:rsid w:val="007304B4"/>
    <w:rsid w:val="00734C21"/>
    <w:rsid w:val="00752923"/>
    <w:rsid w:val="00781762"/>
    <w:rsid w:val="00793D20"/>
    <w:rsid w:val="007D292F"/>
    <w:rsid w:val="00820376"/>
    <w:rsid w:val="00824297"/>
    <w:rsid w:val="00841700"/>
    <w:rsid w:val="00845677"/>
    <w:rsid w:val="00852436"/>
    <w:rsid w:val="0089392A"/>
    <w:rsid w:val="008B6D74"/>
    <w:rsid w:val="00902C0E"/>
    <w:rsid w:val="009054E7"/>
    <w:rsid w:val="00913100"/>
    <w:rsid w:val="00955976"/>
    <w:rsid w:val="0099190B"/>
    <w:rsid w:val="009E3C0C"/>
    <w:rsid w:val="009F1670"/>
    <w:rsid w:val="009F6ACB"/>
    <w:rsid w:val="00A066D4"/>
    <w:rsid w:val="00A23A7B"/>
    <w:rsid w:val="00A36474"/>
    <w:rsid w:val="00A42A24"/>
    <w:rsid w:val="00A45A00"/>
    <w:rsid w:val="00A53487"/>
    <w:rsid w:val="00AA4E93"/>
    <w:rsid w:val="00AF2D6F"/>
    <w:rsid w:val="00AF4863"/>
    <w:rsid w:val="00B02824"/>
    <w:rsid w:val="00B32A38"/>
    <w:rsid w:val="00B60BDD"/>
    <w:rsid w:val="00B63711"/>
    <w:rsid w:val="00B8672F"/>
    <w:rsid w:val="00BB374D"/>
    <w:rsid w:val="00C20B82"/>
    <w:rsid w:val="00C25E1B"/>
    <w:rsid w:val="00C4035E"/>
    <w:rsid w:val="00C46B96"/>
    <w:rsid w:val="00C871EE"/>
    <w:rsid w:val="00CD5A3E"/>
    <w:rsid w:val="00CF2976"/>
    <w:rsid w:val="00D35710"/>
    <w:rsid w:val="00D65C5B"/>
    <w:rsid w:val="00D925F8"/>
    <w:rsid w:val="00DD4BC2"/>
    <w:rsid w:val="00DD7EE6"/>
    <w:rsid w:val="00DE61B5"/>
    <w:rsid w:val="00E02B25"/>
    <w:rsid w:val="00E17153"/>
    <w:rsid w:val="00E2177B"/>
    <w:rsid w:val="00E33A80"/>
    <w:rsid w:val="00E92806"/>
    <w:rsid w:val="00E95598"/>
    <w:rsid w:val="00E974B8"/>
    <w:rsid w:val="00ED0FF0"/>
    <w:rsid w:val="00F21AD3"/>
    <w:rsid w:val="00F36854"/>
    <w:rsid w:val="00F6588A"/>
    <w:rsid w:val="00F84075"/>
    <w:rsid w:val="00FA7E6C"/>
    <w:rsid w:val="00FB0B6B"/>
    <w:rsid w:val="00FB6B76"/>
    <w:rsid w:val="00FE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UnresolvedMention">
    <w:name w:val="Unresolved Mention"/>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916C9"/>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734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Users\SPITZC\AppData\Local\Microsoft\Windows\INetCache\Content.Outlook\XU0Y9KIQ\de.nttdata.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ttdata.com/global/en/" TargetMode="External"/><Relationship Id="rId17" Type="http://schemas.openxmlformats.org/officeDocument/2006/relationships/hyperlink" Target="mailto:g.oelschlaeger@storymaker.de" TargetMode="External"/><Relationship Id="rId2" Type="http://schemas.openxmlformats.org/officeDocument/2006/relationships/styles" Target="styles.xml"/><Relationship Id="rId16" Type="http://schemas.openxmlformats.org/officeDocument/2006/relationships/hyperlink" Target="mailto:cornelia.spitzer@nttdat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3d.jp/en/" TargetMode="External"/><Relationship Id="rId5" Type="http://schemas.openxmlformats.org/officeDocument/2006/relationships/footnotes" Target="footnotes.xml"/><Relationship Id="rId15" Type="http://schemas.openxmlformats.org/officeDocument/2006/relationships/hyperlink" Target="file:///C:\Users\SPITZC\AppData\Local\Microsoft\Windows\INetCache\Content.Outlook\XU0Y9KIQ\ch.nttdata.co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C:\Users\SPITZC\AppData\Local\Microsoft\Windows\INetCache\Content.Outlook\XU0Y9KIQ\at.nttda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5503</Characters>
  <Application>Microsoft Office Word</Application>
  <DocSecurity>0</DocSecurity>
  <Lines>45</Lines>
  <Paragraphs>12</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Michel, Marion</cp:lastModifiedBy>
  <cp:revision>2</cp:revision>
  <dcterms:created xsi:type="dcterms:W3CDTF">2021-04-28T13:33:00Z</dcterms:created>
  <dcterms:modified xsi:type="dcterms:W3CDTF">2021-04-28T13:33:00Z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ies>
</file>