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7583" w14:textId="77777777" w:rsidR="002426F2" w:rsidRDefault="002426F2" w:rsidP="002426F2">
      <w:pPr>
        <w:rPr>
          <w:rStyle w:val="Fett"/>
          <w:rFonts w:ascii="Helvetica Neue" w:eastAsia="Arial" w:hAnsi="Helvetica Neue" w:cs="Helvetica Neue"/>
          <w:sz w:val="24"/>
          <w:szCs w:val="24"/>
          <w:lang w:val="it-IT" w:eastAsia="de-DE"/>
        </w:rPr>
      </w:pPr>
      <w:r>
        <w:rPr>
          <w:rStyle w:val="Fett"/>
          <w:rFonts w:ascii="Helvetica Neue" w:eastAsia="Arial" w:hAnsi="Helvetica Neue" w:cs="Helvetica Neue"/>
          <w:color w:val="auto"/>
          <w:sz w:val="24"/>
          <w:szCs w:val="24"/>
          <w:lang w:val="it-IT" w:eastAsia="de-DE"/>
        </w:rPr>
        <w:t>Vogel IT-Medien zeichnet NTT mit Service Provider Award in der Kategorie „Managed Security“ aus</w:t>
      </w:r>
    </w:p>
    <w:p w14:paraId="3421DA0A" w14:textId="77777777" w:rsidR="002426F2" w:rsidRDefault="002426F2" w:rsidP="002426F2">
      <w:pPr>
        <w:pStyle w:val="Default"/>
        <w:jc w:val="both"/>
        <w:rPr>
          <w:rFonts w:ascii="Arial" w:hAnsi="Arial" w:cs="Arial"/>
          <w:sz w:val="20"/>
        </w:rPr>
      </w:pPr>
    </w:p>
    <w:p w14:paraId="11B6807F" w14:textId="0B013C57" w:rsidR="002426F2" w:rsidRDefault="002426F2" w:rsidP="002426F2">
      <w:pPr>
        <w:pStyle w:val="Default"/>
        <w:rPr>
          <w:rFonts w:cs="Arial"/>
          <w:b/>
          <w:bCs/>
          <w:lang w:val="de-DE"/>
        </w:rPr>
      </w:pPr>
      <w:r>
        <w:rPr>
          <w:rFonts w:ascii="Arial" w:hAnsi="Arial" w:cs="Arial"/>
          <w:b/>
          <w:sz w:val="20"/>
          <w:lang w:val="de-DE"/>
        </w:rPr>
        <w:t>München, 1</w:t>
      </w:r>
      <w:r w:rsidR="00743AEE">
        <w:rPr>
          <w:rFonts w:ascii="Arial" w:hAnsi="Arial" w:cs="Arial"/>
          <w:b/>
          <w:sz w:val="20"/>
          <w:lang w:val="de-DE"/>
        </w:rPr>
        <w:t>5</w:t>
      </w:r>
      <w:r>
        <w:rPr>
          <w:rFonts w:ascii="Arial" w:hAnsi="Arial" w:cs="Arial"/>
          <w:b/>
          <w:sz w:val="20"/>
          <w:lang w:val="de-DE"/>
        </w:rPr>
        <w:t>. September 2020</w:t>
      </w:r>
      <w:r>
        <w:rPr>
          <w:rFonts w:ascii="Arial" w:hAnsi="Arial" w:cs="Arial"/>
          <w:sz w:val="20"/>
          <w:lang w:val="de-DE"/>
        </w:rPr>
        <w:t xml:space="preserve"> </w:t>
      </w:r>
      <w:r>
        <w:rPr>
          <w:rFonts w:ascii="Arial" w:hAnsi="Arial" w:cs="Arial"/>
          <w:b/>
          <w:bCs/>
          <w:sz w:val="20"/>
          <w:szCs w:val="20"/>
          <w:lang w:val="de-DE"/>
        </w:rPr>
        <w:t xml:space="preserve">– NTT, ein weltweit </w:t>
      </w:r>
      <w:r w:rsidR="0032486B">
        <w:rPr>
          <w:rFonts w:ascii="Arial" w:hAnsi="Arial" w:cs="Arial"/>
          <w:b/>
          <w:bCs/>
          <w:sz w:val="20"/>
          <w:szCs w:val="20"/>
          <w:lang w:val="de-DE"/>
        </w:rPr>
        <w:t xml:space="preserve">führender </w:t>
      </w:r>
      <w:r>
        <w:rPr>
          <w:rFonts w:ascii="Arial" w:hAnsi="Arial" w:cs="Arial"/>
          <w:b/>
          <w:bCs/>
          <w:sz w:val="20"/>
          <w:szCs w:val="20"/>
          <w:lang w:val="de-DE"/>
        </w:rPr>
        <w:t>Technologie-Dienstleister, wurde auf dem „Service Provider Summit“ der Vogel IT-Medien mit dem Silber-Award in der Kategorie „Managed Security“ geehrt.</w:t>
      </w:r>
      <w:r>
        <w:rPr>
          <w:rFonts w:ascii="Arial" w:hAnsi="Arial" w:cs="Arial"/>
          <w:b/>
          <w:bCs/>
          <w:sz w:val="20"/>
          <w:szCs w:val="20"/>
          <w:lang w:val="de-DE"/>
        </w:rPr>
        <w:br/>
      </w:r>
    </w:p>
    <w:p w14:paraId="216C5594" w14:textId="77777777" w:rsidR="002426F2" w:rsidRDefault="002426F2" w:rsidP="002426F2">
      <w:pPr>
        <w:pStyle w:val="Default"/>
        <w:jc w:val="both"/>
        <w:rPr>
          <w:rFonts w:ascii="Arial" w:hAnsi="Arial" w:cs="Arial"/>
          <w:sz w:val="20"/>
          <w:lang w:val="de-DE"/>
        </w:rPr>
      </w:pPr>
      <w:r>
        <w:rPr>
          <w:rFonts w:ascii="Arial" w:hAnsi="Arial" w:cs="Arial"/>
          <w:sz w:val="20"/>
          <w:lang w:val="de-DE"/>
        </w:rPr>
        <w:t>NTT gehört zu den Preisträgern der „Service Provider Awards 2020“. In der Kategorie „Managed Security“ wurde der globale Technologie-Dienstleister auf dem „Service Provider Summit“ der Vogel IT-Medien mit der Silber-Auszeichnung geehrt. Auf der Veranstaltung kamen Ende August rund 100 Top-Manager zusammen, um über Cloud-Dienste und Managed Services zu diskutieren.</w:t>
      </w:r>
    </w:p>
    <w:p w14:paraId="541BCAE5" w14:textId="77777777" w:rsidR="002426F2" w:rsidRDefault="002426F2" w:rsidP="002426F2">
      <w:pPr>
        <w:pStyle w:val="Default"/>
        <w:jc w:val="both"/>
        <w:rPr>
          <w:rFonts w:ascii="Arial" w:hAnsi="Arial" w:cs="Arial"/>
          <w:sz w:val="20"/>
          <w:lang w:val="de-DE"/>
        </w:rPr>
      </w:pPr>
    </w:p>
    <w:p w14:paraId="49439742" w14:textId="77777777" w:rsidR="002426F2" w:rsidRDefault="002426F2" w:rsidP="002426F2">
      <w:pPr>
        <w:pStyle w:val="Default"/>
        <w:jc w:val="both"/>
        <w:rPr>
          <w:rFonts w:ascii="Arial" w:hAnsi="Arial" w:cs="Arial"/>
          <w:sz w:val="20"/>
          <w:lang w:val="de-DE"/>
        </w:rPr>
      </w:pPr>
      <w:r>
        <w:rPr>
          <w:rFonts w:ascii="Arial" w:hAnsi="Arial" w:cs="Arial"/>
          <w:sz w:val="20"/>
          <w:lang w:val="de-DE"/>
        </w:rPr>
        <w:t xml:space="preserve">Gewählt wurden die Preisträger im Rahmen einer großen Leserbefragung auf den Portalen der Vogel IT-Medien. Die Auszeichnung für NTT zeigt somit die große Wertschätzung, die IT-Entscheider dem Technologie-Dienstleister im Bereich IT-Security entgegenbringen. Mit einem globalen SOC-Netzwerk und mehr als 2.000 Sicherheitsexperten hilft NTT mittelständischen und Enterprise-Kunden der NTT Gruppe, ihre Infrastrukturen zu schützen, ohne dass sie dafür selbst umfangreiche Ressourcen bereitstellen müssen. </w:t>
      </w:r>
    </w:p>
    <w:p w14:paraId="410E9BE3" w14:textId="77777777" w:rsidR="002426F2" w:rsidRDefault="002426F2" w:rsidP="002426F2">
      <w:pPr>
        <w:pStyle w:val="Default"/>
        <w:jc w:val="both"/>
        <w:rPr>
          <w:rFonts w:ascii="Arial" w:hAnsi="Arial" w:cs="Arial"/>
          <w:sz w:val="20"/>
          <w:lang w:val="de-DE"/>
        </w:rPr>
      </w:pPr>
    </w:p>
    <w:p w14:paraId="687F364B" w14:textId="77777777" w:rsidR="002426F2" w:rsidRDefault="002426F2" w:rsidP="002426F2">
      <w:pPr>
        <w:pStyle w:val="Default"/>
        <w:jc w:val="both"/>
        <w:rPr>
          <w:rFonts w:ascii="Arial" w:hAnsi="Arial" w:cs="Arial"/>
          <w:sz w:val="20"/>
          <w:lang w:val="de-DE"/>
        </w:rPr>
      </w:pPr>
      <w:r>
        <w:rPr>
          <w:rFonts w:ascii="Arial" w:hAnsi="Arial" w:cs="Arial"/>
          <w:sz w:val="20"/>
          <w:lang w:val="de-DE"/>
        </w:rPr>
        <w:t>“Eine erfolgreiche digitale Transformation ist ohne Cybersecurity nicht möglich”, unterstreicht Kai Grunwitz, Geschäftsführer der NTT Ltd. in Deutschland. “Viele Unternehmen sind allerdings von der Komplexität moderner IT-Infrastrukturen und der Vielzahl heutiger Bedrohungen überfordert und daher auf externe Unterstützung angewiesen. NTT liefert ihnen IT-Sicherheit unkompliziert als Managed Service oder in einem hybriden Modell.”</w:t>
      </w:r>
    </w:p>
    <w:p w14:paraId="7352CB7C" w14:textId="77777777" w:rsidR="002426F2" w:rsidRDefault="002426F2" w:rsidP="002426F2">
      <w:pPr>
        <w:pStyle w:val="Default"/>
        <w:jc w:val="both"/>
        <w:rPr>
          <w:rFonts w:ascii="Arial" w:hAnsi="Arial" w:cs="Arial"/>
          <w:sz w:val="20"/>
          <w:lang w:val="de-DE"/>
        </w:rPr>
      </w:pPr>
    </w:p>
    <w:p w14:paraId="4A5557FF" w14:textId="77777777" w:rsidR="002426F2" w:rsidRDefault="002426F2" w:rsidP="002426F2">
      <w:pPr>
        <w:pStyle w:val="Default"/>
        <w:jc w:val="both"/>
        <w:rPr>
          <w:rFonts w:ascii="Arial" w:hAnsi="Arial" w:cs="Arial"/>
          <w:sz w:val="20"/>
          <w:lang w:val="de-DE"/>
        </w:rPr>
      </w:pPr>
      <w:r>
        <w:rPr>
          <w:rFonts w:ascii="Arial" w:hAnsi="Arial" w:cs="Arial"/>
          <w:sz w:val="20"/>
          <w:lang w:val="de-DE"/>
        </w:rPr>
        <w:t>„Das ist eine wundervolle Bestätigung für das große Vertrauen unserer Kunden in unsere Arbeit“, freut sich auch Ralf Malter, Geschäftsführer und Chief Operating Officer von NTT DATA in der DACH-Region. „Klassische Sicherheitstechnologien und das Know-how in den Unternehmen reichen als Schutz oft nicht mehr aus, weshalb immer mehr unserer Kunden Teile ihrer IT-Sicherheit auslagern.“</w:t>
      </w:r>
    </w:p>
    <w:p w14:paraId="471DA688" w14:textId="77777777" w:rsidR="002426F2" w:rsidRDefault="002426F2" w:rsidP="002426F2">
      <w:pPr>
        <w:pStyle w:val="Default"/>
        <w:jc w:val="both"/>
        <w:rPr>
          <w:rFonts w:ascii="Arial" w:hAnsi="Arial" w:cs="Arial"/>
          <w:sz w:val="20"/>
          <w:lang w:val="de-DE"/>
        </w:rPr>
      </w:pPr>
    </w:p>
    <w:p w14:paraId="578A8187" w14:textId="49748FD3" w:rsidR="002426F2" w:rsidRDefault="002426F2" w:rsidP="002426F2">
      <w:pPr>
        <w:pStyle w:val="Default"/>
        <w:jc w:val="both"/>
        <w:rPr>
          <w:rFonts w:ascii="Arial" w:hAnsi="Arial" w:cs="Arial"/>
          <w:sz w:val="20"/>
          <w:lang w:val="de-DE"/>
        </w:rPr>
      </w:pPr>
      <w:r>
        <w:rPr>
          <w:rFonts w:ascii="Arial" w:hAnsi="Arial" w:cs="Arial"/>
          <w:sz w:val="20"/>
          <w:lang w:val="de-DE"/>
        </w:rPr>
        <w:t>„Die Auszeichnung mit dem Service Provider Award in der Kategorie Managed Security freut uns daher sehr, zeigt sie doch, dass Unternehmen unserer Expertise in diesem Bereich vertrauen und sich auf uns verlassen können“</w:t>
      </w:r>
      <w:r w:rsidR="0032486B">
        <w:rPr>
          <w:rFonts w:ascii="Arial" w:hAnsi="Arial" w:cs="Arial"/>
          <w:sz w:val="20"/>
          <w:lang w:val="de-DE"/>
        </w:rPr>
        <w:t>,</w:t>
      </w:r>
      <w:r>
        <w:rPr>
          <w:rFonts w:ascii="Arial" w:hAnsi="Arial" w:cs="Arial"/>
          <w:sz w:val="20"/>
          <w:lang w:val="de-DE"/>
        </w:rPr>
        <w:t xml:space="preserve"> betonen beide.</w:t>
      </w:r>
    </w:p>
    <w:p w14:paraId="7797F4E0" w14:textId="77777777" w:rsidR="002426F2" w:rsidRDefault="002426F2" w:rsidP="002426F2">
      <w:pPr>
        <w:pStyle w:val="Default"/>
        <w:jc w:val="both"/>
        <w:rPr>
          <w:rFonts w:ascii="Arial" w:hAnsi="Arial" w:cs="Arial"/>
          <w:sz w:val="20"/>
          <w:lang w:val="de-DE"/>
        </w:rPr>
      </w:pPr>
    </w:p>
    <w:p w14:paraId="1B9A379A" w14:textId="77777777" w:rsidR="002426F2" w:rsidRDefault="002426F2" w:rsidP="002426F2">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0653DD19" w14:textId="77777777" w:rsidR="002426F2" w:rsidRDefault="002426F2" w:rsidP="002426F2">
      <w:pPr>
        <w:pStyle w:val="StandardWeb"/>
        <w:ind w:right="-1"/>
        <w:jc w:val="both"/>
        <w:rPr>
          <w:rFonts w:eastAsiaTheme="minorHAnsi"/>
          <w:color w:val="000000" w:themeColor="text1"/>
        </w:rPr>
      </w:pPr>
      <w:r>
        <w:rPr>
          <w:rFonts w:ascii="Arial" w:eastAsiaTheme="minorHAnsi" w:hAnsi="Arial" w:cs="Arial"/>
          <w:color w:val="000000" w:themeColor="text1"/>
          <w:sz w:val="20"/>
          <w:szCs w:val="22"/>
          <w:lang w:val="de-DE" w:eastAsia="en-US"/>
        </w:rPr>
        <w:t xml:space="preserve">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Weitere Informationen finden Sie auf </w:t>
      </w:r>
      <w:hyperlink r:id="rId8" w:history="1">
        <w:r>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14:paraId="5A55CCDD" w14:textId="77777777" w:rsidR="002426F2" w:rsidRDefault="002426F2" w:rsidP="002426F2">
      <w:pPr>
        <w:spacing w:before="0" w:after="200" w:line="276" w:lineRule="auto"/>
        <w:rPr>
          <w:rFonts w:cs="Arial"/>
          <w:b/>
          <w:color w:val="000000" w:themeColor="text1"/>
          <w:lang w:val="de-DE"/>
        </w:rPr>
      </w:pPr>
      <w:r>
        <w:rPr>
          <w:rFonts w:cs="Arial"/>
          <w:b/>
          <w:color w:val="000000" w:themeColor="text1"/>
          <w:lang w:val="de-DE"/>
        </w:rPr>
        <w:lastRenderedPageBreak/>
        <w:br/>
      </w:r>
    </w:p>
    <w:p w14:paraId="28A130C0" w14:textId="77777777" w:rsidR="002426F2" w:rsidRDefault="002426F2" w:rsidP="002426F2">
      <w:pPr>
        <w:spacing w:before="0" w:after="200" w:line="276" w:lineRule="auto"/>
        <w:rPr>
          <w:rFonts w:cs="Arial"/>
          <w:b/>
          <w:color w:val="000000" w:themeColor="text1"/>
          <w:lang w:val="de-DE"/>
        </w:rPr>
      </w:pPr>
      <w:r>
        <w:rPr>
          <w:rFonts w:cs="Arial"/>
          <w:b/>
          <w:color w:val="000000" w:themeColor="text1"/>
          <w:lang w:val="de-DE"/>
        </w:rPr>
        <w:t>Pressekontakt:</w:t>
      </w:r>
    </w:p>
    <w:p w14:paraId="4AD7EFE5" w14:textId="77777777" w:rsidR="002426F2" w:rsidRDefault="002426F2" w:rsidP="002426F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591AFC3B" w14:textId="77777777" w:rsidR="002426F2" w:rsidRPr="00743AEE" w:rsidRDefault="002426F2" w:rsidP="002426F2">
      <w:pPr>
        <w:pStyle w:val="StandardWeb"/>
        <w:spacing w:before="0" w:beforeAutospacing="0" w:after="0" w:afterAutospacing="0"/>
        <w:ind w:right="1417"/>
        <w:rPr>
          <w:rFonts w:ascii="Arial" w:eastAsiaTheme="minorHAnsi" w:hAnsi="Arial" w:cs="Arial"/>
          <w:color w:val="000000" w:themeColor="text1"/>
          <w:sz w:val="20"/>
          <w:szCs w:val="22"/>
          <w:lang w:val="en-GB" w:eastAsia="en-US"/>
        </w:rPr>
      </w:pPr>
      <w:r w:rsidRPr="00743AEE">
        <w:rPr>
          <w:rFonts w:ascii="Arial" w:eastAsiaTheme="minorHAnsi" w:hAnsi="Arial" w:cs="Arial"/>
          <w:color w:val="000000" w:themeColor="text1"/>
          <w:sz w:val="20"/>
          <w:szCs w:val="22"/>
          <w:lang w:val="en-GB" w:eastAsia="en-US"/>
        </w:rPr>
        <w:t>Katja Friedrich</w:t>
      </w:r>
    </w:p>
    <w:p w14:paraId="7B4B4DAE" w14:textId="77777777" w:rsidR="002426F2" w:rsidRDefault="002426F2" w:rsidP="002426F2">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Pr>
          <w:rFonts w:ascii="Arial" w:eastAsiaTheme="minorHAnsi" w:hAnsi="Arial" w:cs="Arial"/>
          <w:color w:val="000000" w:themeColor="text1"/>
          <w:sz w:val="20"/>
          <w:szCs w:val="22"/>
          <w:lang w:val="en-US" w:eastAsia="en-US"/>
        </w:rPr>
        <w:t>VP, Head of Communications</w:t>
      </w:r>
    </w:p>
    <w:p w14:paraId="12EFFBC8" w14:textId="77777777" w:rsidR="002426F2" w:rsidRDefault="002426F2" w:rsidP="002426F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Tel.: +49 172 739 5234</w:t>
      </w:r>
    </w:p>
    <w:p w14:paraId="1B9AECF8" w14:textId="77777777" w:rsidR="002426F2" w:rsidRDefault="002426F2" w:rsidP="002426F2">
      <w:pPr>
        <w:spacing w:before="0" w:after="200" w:line="276" w:lineRule="auto"/>
        <w:jc w:val="both"/>
        <w:rPr>
          <w:rFonts w:cs="Arial"/>
          <w:color w:val="000000" w:themeColor="text1"/>
          <w:lang w:val="de-DE"/>
        </w:rPr>
      </w:pPr>
      <w:r>
        <w:rPr>
          <w:rFonts w:cs="Arial"/>
          <w:color w:val="000000" w:themeColor="text1"/>
          <w:lang w:val="de-DE"/>
        </w:rPr>
        <w:t xml:space="preserve">E-Mail: </w:t>
      </w:r>
      <w:hyperlink r:id="rId9" w:history="1">
        <w:r>
          <w:rPr>
            <w:rStyle w:val="Hyperlink"/>
            <w:rFonts w:cs="Arial"/>
            <w:lang w:val="de-DE"/>
          </w:rPr>
          <w:t>Katja.Friedrich@nttdata.com</w:t>
        </w:r>
      </w:hyperlink>
    </w:p>
    <w:p w14:paraId="21819A3F" w14:textId="77777777" w:rsidR="002426F2" w:rsidRDefault="002426F2" w:rsidP="002426F2">
      <w:pPr>
        <w:spacing w:before="0" w:after="200" w:line="276" w:lineRule="auto"/>
        <w:jc w:val="both"/>
        <w:rPr>
          <w:rFonts w:cs="Arial"/>
          <w:b/>
          <w:color w:val="000000" w:themeColor="text1"/>
          <w:lang w:val="de-DE"/>
        </w:rPr>
      </w:pPr>
    </w:p>
    <w:p w14:paraId="0407268D" w14:textId="77777777" w:rsidR="002426F2" w:rsidRDefault="002426F2" w:rsidP="002426F2">
      <w:pPr>
        <w:spacing w:before="0" w:after="200" w:line="276" w:lineRule="auto"/>
        <w:jc w:val="both"/>
        <w:rPr>
          <w:rFonts w:cs="Arial"/>
          <w:b/>
          <w:color w:val="000000" w:themeColor="text1"/>
          <w:lang w:val="de-DE"/>
        </w:rPr>
      </w:pPr>
      <w:r>
        <w:rPr>
          <w:rFonts w:cs="Arial"/>
          <w:b/>
          <w:color w:val="000000" w:themeColor="text1"/>
          <w:lang w:val="de-DE"/>
        </w:rPr>
        <w:t>Über die Security Division und NTT Ltd.</w:t>
      </w:r>
    </w:p>
    <w:p w14:paraId="215EA386" w14:textId="77777777" w:rsidR="002426F2" w:rsidRDefault="002426F2" w:rsidP="002426F2">
      <w:pPr>
        <w:spacing w:before="0" w:after="200" w:line="276" w:lineRule="auto"/>
        <w:jc w:val="both"/>
        <w:rPr>
          <w:rFonts w:cs="Arial"/>
          <w:color w:val="000000" w:themeColor="text1"/>
          <w:lang w:val="de-DE"/>
        </w:rPr>
      </w:pPr>
      <w:r>
        <w:rPr>
          <w:rFonts w:cs="Arial"/>
          <w:color w:val="000000" w:themeColor="text1"/>
          <w:lang w:val="de-DE"/>
        </w:rPr>
        <w:t>Security ist eine Division von NTT Ltd., einem globalen Technologie-Dienstleister. Die Security Division hilft Unternehmen beim Aufbau eines digitalen Geschäfts, das dem Grundsatz Security-by-Design entspricht. Auf Basis einer globalen Threat Intelligence bietet die Security Division hinsichtlich Cyber-Bedrohungen Prävention, Erkennung, Abwehr und Reaktion, gleichzeitig werden Geschäftsinnovationen unterstützt und Risiken verwaltet. Die Security Division verfügt über ein globales Netzwerk an SOCs, sieben Zentren für Forschung und Entwicklung sowie mehr als 2.000 Sicherheitsexperten und sie behandelt jährlich Hunderttausende Sicherheitsvorfälle auf sechs Kontinenten. Die Division sichert zudem eine effiziente Ressourcennutzung, indem der richtige Mix an Managed Security Services, Security Consulting Services und Security-Technologie zur Verfügung gestellt wird.</w:t>
      </w:r>
    </w:p>
    <w:p w14:paraId="46B41D47" w14:textId="77777777" w:rsidR="002426F2" w:rsidRDefault="002426F2" w:rsidP="002426F2">
      <w:pPr>
        <w:spacing w:before="0" w:after="200" w:line="276" w:lineRule="auto"/>
        <w:jc w:val="both"/>
        <w:rPr>
          <w:rFonts w:cs="Arial"/>
          <w:color w:val="000000" w:themeColor="text1"/>
          <w:lang w:val="de-DE"/>
        </w:rPr>
      </w:pPr>
      <w:r>
        <w:rPr>
          <w:rFonts w:cs="Arial"/>
          <w:color w:val="000000" w:themeColor="text1"/>
          <w:lang w:val="de-DE"/>
        </w:rPr>
        <w:t xml:space="preserve">NTT Ltd. arbeitet mit Unternehmen auf der ganzen Welt zusammen, um durch intelligente Technologielösungen Ergebnisse zu erzielen. Intelligent bedeutet für uns datengesteuert, vernetzt, digital und sicher. Als globaler ITK-Provider beschäftigen wir mehr als 40.000 Mitarbeiter in einem vielfältigen und modernen Arbeitsumfeld, das sich über 57 Länder erstreckt, in 73 Ländern Handel betreibt und Dienstleistungen in mehr als 200 Ländern und Regionen anbietet. Gemeinsam ermöglichen wir die vernetzte Zukunft. </w:t>
      </w:r>
    </w:p>
    <w:p w14:paraId="06D3FF38" w14:textId="77777777" w:rsidR="002426F2" w:rsidRDefault="002426F2" w:rsidP="002426F2">
      <w:pPr>
        <w:spacing w:before="0" w:after="200" w:line="276" w:lineRule="auto"/>
        <w:rPr>
          <w:rFonts w:cs="Arial"/>
          <w:color w:val="000000" w:themeColor="text1"/>
          <w:lang w:val="de-DE"/>
        </w:rPr>
      </w:pPr>
      <w:r>
        <w:rPr>
          <w:rFonts w:cs="Arial"/>
          <w:color w:val="000000" w:themeColor="text1"/>
          <w:lang w:val="de-DE"/>
        </w:rPr>
        <w:t>Weitere Informationen unter hello.global.ntt sowie https://communication.hello.global.ntt/Pressemitteilungen</w:t>
      </w:r>
    </w:p>
    <w:p w14:paraId="0DF2B354" w14:textId="3DAB08B6" w:rsidR="002426F2" w:rsidRDefault="00743AEE" w:rsidP="002426F2">
      <w:pPr>
        <w:spacing w:before="0" w:after="200" w:line="276" w:lineRule="auto"/>
        <w:rPr>
          <w:rFonts w:cs="Arial"/>
          <w:color w:val="000000" w:themeColor="text1"/>
        </w:rPr>
      </w:pPr>
      <w:r w:rsidRPr="00743AEE">
        <w:rPr>
          <w:rFonts w:cs="Arial"/>
          <w:color w:val="000000" w:themeColor="text1"/>
        </w:rPr>
        <w:t>NTT Security Division</w:t>
      </w:r>
      <w:r w:rsidRPr="00743AEE">
        <w:rPr>
          <w:rFonts w:cs="Arial"/>
          <w:color w:val="000000" w:themeColor="text1"/>
        </w:rPr>
        <w:br/>
      </w:r>
      <w:r w:rsidR="002426F2">
        <w:rPr>
          <w:rFonts w:cs="Arial"/>
          <w:color w:val="000000" w:themeColor="text1"/>
        </w:rPr>
        <w:t>Romy</w:t>
      </w:r>
      <w:bookmarkStart w:id="0" w:name="_GoBack"/>
      <w:bookmarkEnd w:id="0"/>
      <w:r w:rsidR="002426F2">
        <w:rPr>
          <w:rFonts w:cs="Arial"/>
          <w:color w:val="000000" w:themeColor="text1"/>
        </w:rPr>
        <w:t xml:space="preserve"> Däweritz</w:t>
      </w:r>
      <w:r w:rsidR="002426F2">
        <w:rPr>
          <w:rFonts w:cs="Arial"/>
          <w:color w:val="000000" w:themeColor="text1"/>
        </w:rPr>
        <w:br/>
        <w:t xml:space="preserve">Regional Security Marketing Manager – Europe </w:t>
      </w:r>
      <w:r w:rsidR="002426F2">
        <w:rPr>
          <w:rFonts w:cs="Arial"/>
          <w:color w:val="000000" w:themeColor="text1"/>
        </w:rPr>
        <w:br/>
        <w:t>Tel.: +49 151 51587633</w:t>
      </w:r>
      <w:r w:rsidR="002426F2">
        <w:rPr>
          <w:rFonts w:cs="Arial"/>
          <w:color w:val="000000" w:themeColor="text1"/>
        </w:rPr>
        <w:br/>
      </w:r>
      <w:hyperlink r:id="rId10" w:history="1">
        <w:r w:rsidR="002426F2">
          <w:rPr>
            <w:rStyle w:val="Hyperlink"/>
            <w:rFonts w:cs="Arial"/>
          </w:rPr>
          <w:t>Romy.daeweritz@global.ntt</w:t>
        </w:r>
      </w:hyperlink>
    </w:p>
    <w:p w14:paraId="6682E8B0" w14:textId="7FF4E985" w:rsidR="00995D6B" w:rsidRPr="002426F2" w:rsidRDefault="002426F2" w:rsidP="00743AEE">
      <w:pPr>
        <w:spacing w:before="0" w:after="200" w:line="276" w:lineRule="auto"/>
        <w:rPr>
          <w:rStyle w:val="Kommentarzeichen"/>
          <w:sz w:val="20"/>
          <w:szCs w:val="22"/>
        </w:rPr>
      </w:pPr>
      <w:r>
        <w:rPr>
          <w:rFonts w:cs="Arial"/>
          <w:color w:val="000000" w:themeColor="text1"/>
        </w:rPr>
        <w:t xml:space="preserve">NTT Germany AG &amp; Co. KG </w:t>
      </w:r>
      <w:r>
        <w:rPr>
          <w:rFonts w:cs="Arial"/>
          <w:color w:val="000000" w:themeColor="text1"/>
        </w:rPr>
        <w:br/>
        <w:t xml:space="preserve">Hakan Cakar </w:t>
      </w:r>
      <w:r>
        <w:rPr>
          <w:rFonts w:cs="Arial"/>
          <w:color w:val="000000" w:themeColor="text1"/>
        </w:rPr>
        <w:br/>
        <w:t>Vice President Marketing and Communications Germany</w:t>
      </w:r>
      <w:r>
        <w:rPr>
          <w:rFonts w:cs="Arial"/>
          <w:color w:val="000000" w:themeColor="text1"/>
        </w:rPr>
        <w:br/>
        <w:t xml:space="preserve">Tel.: +49 89 9911 20 08 </w:t>
      </w:r>
      <w:r>
        <w:rPr>
          <w:rFonts w:cs="Arial"/>
          <w:color w:val="000000" w:themeColor="text1"/>
        </w:rPr>
        <w:br/>
      </w:r>
      <w:hyperlink r:id="rId11" w:history="1">
        <w:r>
          <w:rPr>
            <w:rStyle w:val="Hyperlink"/>
            <w:rFonts w:cs="Arial"/>
          </w:rPr>
          <w:t>hakan.cakar@global.ntt</w:t>
        </w:r>
      </w:hyperlink>
    </w:p>
    <w:sectPr w:rsidR="00995D6B" w:rsidRPr="002426F2">
      <w:headerReference w:type="default" r:id="rId12"/>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5650" w16cex:dateUtc="2020-09-16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BE814D" w16cid:durableId="230C56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FD23" w14:textId="77777777" w:rsidR="00893BDE" w:rsidRDefault="00893BDE">
      <w:pPr>
        <w:spacing w:before="0" w:after="0"/>
      </w:pPr>
      <w:r>
        <w:separator/>
      </w:r>
    </w:p>
  </w:endnote>
  <w:endnote w:type="continuationSeparator" w:id="0">
    <w:p w14:paraId="05EA8E3F" w14:textId="77777777" w:rsidR="00893BDE" w:rsidRDefault="00893B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7BC85" w14:textId="77777777" w:rsidR="00893BDE" w:rsidRDefault="00893BDE">
      <w:pPr>
        <w:spacing w:before="0" w:after="0"/>
      </w:pPr>
      <w:r>
        <w:separator/>
      </w:r>
    </w:p>
  </w:footnote>
  <w:footnote w:type="continuationSeparator" w:id="0">
    <w:p w14:paraId="0021AEC2" w14:textId="77777777" w:rsidR="00893BDE" w:rsidRDefault="00893B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85FA" w14:textId="77777777"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14:anchorId="023DA976" wp14:editId="129ABC4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534DFC8" wp14:editId="6879E826">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13AE" w14:textId="77777777"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34DFC8"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1D9013AE" w14:textId="77777777"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27CBFA9C" wp14:editId="5759EF5D">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3040A192" wp14:editId="3A832F43">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55B8F348" wp14:editId="3359F81C">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1318E8"/>
    <w:rsid w:val="002426F2"/>
    <w:rsid w:val="0032486B"/>
    <w:rsid w:val="004730BE"/>
    <w:rsid w:val="00743AEE"/>
    <w:rsid w:val="00893BDE"/>
    <w:rsid w:val="00995D6B"/>
    <w:rsid w:val="00AB4A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783DB"/>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uiPriority w:val="99"/>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33381521">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kan.cakar@global.ntt"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Romy.daeweritz@global.ntt" TargetMode="External"/><Relationship Id="rId4" Type="http://schemas.openxmlformats.org/officeDocument/2006/relationships/settings" Target="settings.xml"/><Relationship Id="rId9" Type="http://schemas.openxmlformats.org/officeDocument/2006/relationships/hyperlink" Target="mailto:Katja.Friedrich@nttda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E99D-AEE8-4678-9B60-EDFAFE45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2020-09-16T07:56:00Z</dcterms:created>
  <dcterms:modified xsi:type="dcterms:W3CDTF">2020-09-16T07:56:00Z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