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7FDB" w14:textId="3E2D3C6E" w:rsidR="00A1439C" w:rsidRPr="00A1439C" w:rsidRDefault="00C62CB5" w:rsidP="00A1439C">
      <w:pPr>
        <w:pStyle w:val="Default"/>
        <w:jc w:val="both"/>
        <w:rPr>
          <w:rStyle w:val="Fett"/>
          <w:rFonts w:ascii="Arial" w:eastAsia="Arial" w:hAnsi="Arial" w:cs="Arial"/>
          <w:b w:val="0"/>
          <w:color w:val="auto"/>
          <w:sz w:val="20"/>
          <w:szCs w:val="20"/>
          <w:lang w:val="de-DE" w:eastAsia="de-DE"/>
        </w:rPr>
      </w:pPr>
      <w:bookmarkStart w:id="0" w:name="_GoBack"/>
      <w:bookmarkEnd w:id="0"/>
      <w:r>
        <w:rPr>
          <w:rStyle w:val="Fett"/>
          <w:rFonts w:ascii="Arial" w:eastAsia="Arial" w:hAnsi="Arial" w:cs="Arial"/>
          <w:b w:val="0"/>
          <w:color w:val="auto"/>
          <w:sz w:val="20"/>
          <w:szCs w:val="20"/>
          <w:lang w:val="de-DE" w:eastAsia="de-DE"/>
        </w:rPr>
        <w:t>Nachhaltigkeitspreis SDG Spotlight geht an Wingcopter aus Deutschland</w:t>
      </w:r>
      <w:r w:rsidR="0073217E">
        <w:rPr>
          <w:rStyle w:val="Fett"/>
          <w:rFonts w:ascii="Arial" w:eastAsia="Arial" w:hAnsi="Arial" w:cs="Arial"/>
          <w:b w:val="0"/>
          <w:color w:val="auto"/>
          <w:sz w:val="20"/>
          <w:szCs w:val="20"/>
          <w:lang w:val="de-DE" w:eastAsia="de-DE"/>
        </w:rPr>
        <w:t xml:space="preserve"> </w:t>
      </w:r>
    </w:p>
    <w:p w14:paraId="0843E30C" w14:textId="0462BFA8" w:rsidR="00A1439C" w:rsidRPr="00A1439C" w:rsidRDefault="003C1AB0" w:rsidP="00A1439C">
      <w:pPr>
        <w:pStyle w:val="Default"/>
        <w:jc w:val="both"/>
        <w:rPr>
          <w:rStyle w:val="Fett"/>
          <w:rFonts w:ascii="Arial" w:eastAsia="Arial" w:hAnsi="Arial" w:cs="Arial"/>
          <w:color w:val="auto"/>
          <w:lang w:val="de-DE" w:eastAsia="de-DE"/>
        </w:rPr>
      </w:pPr>
      <w:r>
        <w:rPr>
          <w:rStyle w:val="Fett"/>
          <w:rFonts w:ascii="Arial" w:eastAsia="Arial" w:hAnsi="Arial" w:cs="Arial"/>
          <w:color w:val="auto"/>
          <w:lang w:val="de-DE" w:eastAsia="de-DE"/>
        </w:rPr>
        <w:t xml:space="preserve">Sieger des Open Innovation Contest 2019 von </w:t>
      </w:r>
      <w:r w:rsidR="00A1439C" w:rsidRPr="00A1439C">
        <w:rPr>
          <w:rStyle w:val="Fett"/>
          <w:rFonts w:ascii="Arial" w:eastAsia="Arial" w:hAnsi="Arial" w:cs="Arial"/>
          <w:color w:val="auto"/>
          <w:lang w:val="de-DE" w:eastAsia="de-DE"/>
        </w:rPr>
        <w:t xml:space="preserve">NTT DATA </w:t>
      </w:r>
      <w:r>
        <w:rPr>
          <w:rStyle w:val="Fett"/>
          <w:rFonts w:ascii="Arial" w:eastAsia="Arial" w:hAnsi="Arial" w:cs="Arial"/>
          <w:color w:val="auto"/>
          <w:lang w:val="de-DE" w:eastAsia="de-DE"/>
        </w:rPr>
        <w:t>ist</w:t>
      </w:r>
      <w:r w:rsidR="00D65F05">
        <w:rPr>
          <w:rStyle w:val="Fett"/>
          <w:rFonts w:ascii="Arial" w:eastAsia="Arial" w:hAnsi="Arial" w:cs="Arial"/>
          <w:color w:val="auto"/>
          <w:lang w:val="de-DE" w:eastAsia="de-DE"/>
        </w:rPr>
        <w:t xml:space="preserve"> Binah.ai </w:t>
      </w:r>
    </w:p>
    <w:p w14:paraId="61655AFA" w14:textId="36549D79" w:rsidR="00A1439C" w:rsidRPr="00A1439C" w:rsidRDefault="0073217E" w:rsidP="00D65F05">
      <w:pPr>
        <w:jc w:val="both"/>
        <w:rPr>
          <w:rFonts w:cs="Arial"/>
          <w:color w:val="000000"/>
          <w:szCs w:val="24"/>
          <w:lang w:val="de-DE"/>
        </w:rPr>
      </w:pPr>
      <w:r>
        <w:rPr>
          <w:rFonts w:cs="Arial"/>
          <w:b/>
          <w:color w:val="000000"/>
          <w:szCs w:val="24"/>
          <w:lang w:val="de-DE"/>
        </w:rPr>
        <w:t>Tokio</w:t>
      </w:r>
      <w:r w:rsidR="00A1439C" w:rsidRPr="0019385D">
        <w:rPr>
          <w:rFonts w:cs="Arial"/>
          <w:b/>
          <w:color w:val="000000"/>
          <w:szCs w:val="24"/>
          <w:lang w:val="de-DE"/>
        </w:rPr>
        <w:t xml:space="preserve">, </w:t>
      </w:r>
      <w:r w:rsidR="006578ED">
        <w:rPr>
          <w:rFonts w:cs="Arial"/>
          <w:b/>
          <w:color w:val="000000"/>
          <w:szCs w:val="24"/>
          <w:lang w:val="de-DE"/>
        </w:rPr>
        <w:t>13</w:t>
      </w:r>
      <w:r w:rsidR="00A1439C" w:rsidRPr="0019385D">
        <w:rPr>
          <w:rFonts w:cs="Arial"/>
          <w:b/>
          <w:color w:val="000000"/>
          <w:szCs w:val="24"/>
          <w:lang w:val="de-DE"/>
        </w:rPr>
        <w:t>.</w:t>
      </w:r>
      <w:r w:rsidR="00A1439C" w:rsidRPr="00A1439C">
        <w:rPr>
          <w:rFonts w:cs="Arial"/>
          <w:b/>
          <w:color w:val="000000"/>
          <w:szCs w:val="24"/>
          <w:lang w:val="de-DE"/>
        </w:rPr>
        <w:t xml:space="preserve"> </w:t>
      </w:r>
      <w:r w:rsidR="003E19A0">
        <w:rPr>
          <w:rFonts w:cs="Arial"/>
          <w:b/>
          <w:color w:val="000000"/>
          <w:szCs w:val="24"/>
          <w:lang w:val="de-DE"/>
        </w:rPr>
        <w:t>Februar</w:t>
      </w:r>
      <w:r w:rsidR="003556D5" w:rsidRPr="00A1439C">
        <w:rPr>
          <w:rFonts w:cs="Arial"/>
          <w:b/>
          <w:color w:val="000000"/>
          <w:szCs w:val="24"/>
          <w:lang w:val="de-DE"/>
        </w:rPr>
        <w:t xml:space="preserve"> </w:t>
      </w:r>
      <w:r w:rsidR="00A1439C" w:rsidRPr="00A1439C">
        <w:rPr>
          <w:rFonts w:cs="Arial"/>
          <w:b/>
          <w:color w:val="000000"/>
          <w:szCs w:val="24"/>
          <w:lang w:val="de-DE"/>
        </w:rPr>
        <w:t>20</w:t>
      </w:r>
      <w:r>
        <w:rPr>
          <w:rFonts w:cs="Arial"/>
          <w:b/>
          <w:color w:val="000000"/>
          <w:szCs w:val="24"/>
          <w:lang w:val="de-DE"/>
        </w:rPr>
        <w:t>20</w:t>
      </w:r>
      <w:r w:rsidR="00A1439C" w:rsidRPr="006B30DE">
        <w:rPr>
          <w:rFonts w:cs="Arial"/>
          <w:lang w:val="de-DE"/>
        </w:rPr>
        <w:t xml:space="preserve"> – </w:t>
      </w:r>
      <w:r w:rsidR="001A4324" w:rsidRPr="006578ED">
        <w:rPr>
          <w:rFonts w:cs="Arial"/>
          <w:color w:val="000000"/>
          <w:szCs w:val="24"/>
          <w:lang w:val="de-DE"/>
        </w:rPr>
        <w:t>Im Grand Finale</w:t>
      </w:r>
      <w:r w:rsidR="001A4324">
        <w:rPr>
          <w:rFonts w:cs="Arial"/>
          <w:lang w:val="de-DE"/>
        </w:rPr>
        <w:t xml:space="preserve"> </w:t>
      </w:r>
      <w:r w:rsidR="001A4324" w:rsidRPr="009A30B5">
        <w:rPr>
          <w:rFonts w:cs="Arial"/>
          <w:color w:val="000000"/>
          <w:szCs w:val="24"/>
          <w:lang w:val="de-DE"/>
        </w:rPr>
        <w:t xml:space="preserve">des 10. jährlichen internationalen </w:t>
      </w:r>
      <w:hyperlink r:id="rId8" w:history="1">
        <w:r w:rsidR="001A4324" w:rsidRPr="00E139C5">
          <w:rPr>
            <w:rStyle w:val="Hyperlink"/>
            <w:rFonts w:cs="Arial"/>
            <w:szCs w:val="24"/>
            <w:lang w:val="de-DE"/>
          </w:rPr>
          <w:t>Open Innovation Contest (OIC)</w:t>
        </w:r>
      </w:hyperlink>
      <w:r w:rsidR="001A4324" w:rsidRPr="009A30B5">
        <w:rPr>
          <w:rFonts w:cs="Arial"/>
          <w:color w:val="000000"/>
          <w:szCs w:val="24"/>
          <w:lang w:val="de-DE"/>
        </w:rPr>
        <w:t xml:space="preserve"> </w:t>
      </w:r>
      <w:r w:rsidR="001A4324">
        <w:rPr>
          <w:rFonts w:cs="Arial"/>
          <w:color w:val="000000"/>
          <w:szCs w:val="24"/>
          <w:lang w:val="de-DE"/>
        </w:rPr>
        <w:t>hat</w:t>
      </w:r>
      <w:r w:rsidR="001A4324" w:rsidRPr="009A30B5">
        <w:rPr>
          <w:rFonts w:cs="Arial"/>
          <w:color w:val="000000"/>
          <w:szCs w:val="24"/>
          <w:lang w:val="de-DE"/>
        </w:rPr>
        <w:t xml:space="preserve"> </w:t>
      </w:r>
      <w:r w:rsidR="009A30B5" w:rsidRPr="009A30B5">
        <w:rPr>
          <w:rFonts w:cs="Arial"/>
          <w:color w:val="000000"/>
          <w:szCs w:val="24"/>
          <w:lang w:val="de-DE"/>
        </w:rPr>
        <w:t xml:space="preserve">NTT DATA </w:t>
      </w:r>
      <w:r w:rsidR="001A4324">
        <w:rPr>
          <w:rFonts w:cs="Arial"/>
          <w:color w:val="000000"/>
          <w:szCs w:val="24"/>
          <w:lang w:val="de-DE"/>
        </w:rPr>
        <w:t xml:space="preserve">den Sieger verkündet: </w:t>
      </w:r>
      <w:r w:rsidR="009A30B5">
        <w:rPr>
          <w:rFonts w:cs="Arial"/>
          <w:color w:val="000000"/>
          <w:szCs w:val="24"/>
          <w:lang w:val="de-DE"/>
        </w:rPr>
        <w:t>Binah.ai aus Tel Aviv</w:t>
      </w:r>
      <w:r w:rsidR="009A30B5" w:rsidRPr="009A30B5">
        <w:rPr>
          <w:rFonts w:cs="Arial"/>
          <w:color w:val="000000"/>
          <w:szCs w:val="24"/>
          <w:lang w:val="de-DE"/>
        </w:rPr>
        <w:t xml:space="preserve">. </w:t>
      </w:r>
      <w:r w:rsidR="00D10160">
        <w:rPr>
          <w:rFonts w:cs="Arial"/>
          <w:color w:val="000000"/>
          <w:szCs w:val="24"/>
          <w:lang w:val="de-DE"/>
        </w:rPr>
        <w:t>Das israelische</w:t>
      </w:r>
      <w:r w:rsidR="009A30B5" w:rsidRPr="009A30B5">
        <w:rPr>
          <w:rFonts w:cs="Arial"/>
          <w:color w:val="000000"/>
          <w:szCs w:val="24"/>
          <w:lang w:val="de-DE"/>
        </w:rPr>
        <w:t xml:space="preserve"> Start-up</w:t>
      </w:r>
      <w:r w:rsidR="00D10160">
        <w:rPr>
          <w:rFonts w:cs="Arial"/>
          <w:color w:val="000000"/>
          <w:szCs w:val="24"/>
          <w:lang w:val="de-DE"/>
        </w:rPr>
        <w:t xml:space="preserve"> erhielt die Auszeichnung für eine Lösung, die mithilfe eines einfachen Smartphone-Videos</w:t>
      </w:r>
      <w:r w:rsidR="0050231D">
        <w:rPr>
          <w:rFonts w:cs="Arial"/>
          <w:color w:val="000000"/>
          <w:szCs w:val="24"/>
          <w:lang w:val="de-DE"/>
        </w:rPr>
        <w:t xml:space="preserve"> </w:t>
      </w:r>
      <w:r w:rsidR="00D10160">
        <w:rPr>
          <w:rFonts w:cs="Arial"/>
          <w:color w:val="000000"/>
          <w:szCs w:val="24"/>
          <w:lang w:val="de-DE"/>
        </w:rPr>
        <w:t xml:space="preserve">den allgemeinen Gesundheitszustand und das Befinden </w:t>
      </w:r>
      <w:r w:rsidR="0050231D">
        <w:rPr>
          <w:rFonts w:cs="Arial"/>
          <w:color w:val="000000"/>
          <w:szCs w:val="24"/>
          <w:lang w:val="de-DE"/>
        </w:rPr>
        <w:t xml:space="preserve">einer Person ermittelt. </w:t>
      </w:r>
      <w:r w:rsidR="001A4324">
        <w:rPr>
          <w:rFonts w:cs="Arial"/>
          <w:color w:val="000000"/>
          <w:szCs w:val="24"/>
          <w:lang w:val="de-DE"/>
        </w:rPr>
        <w:t>Aus der</w:t>
      </w:r>
      <w:r w:rsidR="0050231D" w:rsidRPr="001466C6">
        <w:rPr>
          <w:rFonts w:cs="Arial"/>
          <w:color w:val="000000"/>
          <w:szCs w:val="24"/>
          <w:lang w:val="de-DE"/>
        </w:rPr>
        <w:t xml:space="preserve"> Analyse einer Wange</w:t>
      </w:r>
      <w:r w:rsidR="001466C6" w:rsidRPr="001466C6">
        <w:rPr>
          <w:rFonts w:cs="Arial"/>
          <w:color w:val="000000"/>
          <w:szCs w:val="24"/>
          <w:lang w:val="de-DE"/>
        </w:rPr>
        <w:t xml:space="preserve"> generiert das System Vitaldaten</w:t>
      </w:r>
      <w:r w:rsidR="001466C6">
        <w:rPr>
          <w:rFonts w:cs="Arial"/>
          <w:color w:val="000000"/>
          <w:szCs w:val="24"/>
          <w:lang w:val="de-DE"/>
        </w:rPr>
        <w:t>,</w:t>
      </w:r>
      <w:r w:rsidR="0050231D" w:rsidRPr="001466C6">
        <w:rPr>
          <w:rFonts w:cs="Arial"/>
          <w:color w:val="000000"/>
          <w:szCs w:val="24"/>
          <w:lang w:val="de-DE"/>
        </w:rPr>
        <w:t xml:space="preserve"> </w:t>
      </w:r>
      <w:r w:rsidR="001A4324">
        <w:rPr>
          <w:rFonts w:cs="Arial"/>
          <w:color w:val="000000"/>
          <w:szCs w:val="24"/>
          <w:lang w:val="de-DE"/>
        </w:rPr>
        <w:t xml:space="preserve">mit denen </w:t>
      </w:r>
      <w:r w:rsidR="001466C6" w:rsidRPr="001466C6">
        <w:rPr>
          <w:rFonts w:cs="Arial"/>
          <w:color w:val="000000"/>
          <w:szCs w:val="24"/>
          <w:lang w:val="de-DE"/>
        </w:rPr>
        <w:t>Anbieter von T</w:t>
      </w:r>
      <w:r w:rsidR="001466C6">
        <w:rPr>
          <w:rFonts w:cs="Arial"/>
          <w:color w:val="000000"/>
          <w:szCs w:val="24"/>
          <w:lang w:val="de-DE"/>
        </w:rPr>
        <w:t>elemedizin, Versicherer oder Dienstleister im Gesundheitswesen aus der Ferne Untersuchungen</w:t>
      </w:r>
      <w:r w:rsidR="0050231D" w:rsidRPr="001466C6">
        <w:rPr>
          <w:rFonts w:cs="Arial"/>
          <w:color w:val="000000"/>
          <w:szCs w:val="24"/>
          <w:lang w:val="de-DE"/>
        </w:rPr>
        <w:t xml:space="preserve"> </w:t>
      </w:r>
      <w:r w:rsidR="001466C6">
        <w:rPr>
          <w:rFonts w:cs="Arial"/>
          <w:color w:val="000000"/>
          <w:szCs w:val="24"/>
          <w:lang w:val="de-DE"/>
        </w:rPr>
        <w:t>vornehmen und Hilfe leisten</w:t>
      </w:r>
      <w:r w:rsidR="001A4324">
        <w:rPr>
          <w:rFonts w:cs="Arial"/>
          <w:color w:val="000000"/>
          <w:szCs w:val="24"/>
          <w:lang w:val="de-DE"/>
        </w:rPr>
        <w:t xml:space="preserve"> können</w:t>
      </w:r>
      <w:r w:rsidR="00D65F05">
        <w:rPr>
          <w:rFonts w:cs="Arial"/>
          <w:color w:val="000000"/>
          <w:szCs w:val="24"/>
          <w:lang w:val="de-DE"/>
        </w:rPr>
        <w:t>.</w:t>
      </w:r>
      <w:r w:rsidR="00D65F05" w:rsidRPr="00D65F05">
        <w:rPr>
          <w:lang w:val="de-DE"/>
        </w:rPr>
        <w:t xml:space="preserve"> </w:t>
      </w:r>
      <w:r w:rsidR="00D65F05" w:rsidRPr="00D65F05">
        <w:rPr>
          <w:rFonts w:cs="Arial"/>
          <w:color w:val="000000"/>
          <w:szCs w:val="24"/>
          <w:lang w:val="de-DE"/>
        </w:rPr>
        <w:t>NTT DATA wird nun mit Binah.ai zusammenarbeiten, um einen konkreten Geschäftsplan für die Lösung zu entwickeln</w:t>
      </w:r>
      <w:r w:rsidR="009A30B5" w:rsidRPr="009A30B5">
        <w:rPr>
          <w:rFonts w:cs="Arial"/>
          <w:color w:val="000000"/>
          <w:szCs w:val="24"/>
          <w:lang w:val="de-DE"/>
        </w:rPr>
        <w:t>.</w:t>
      </w:r>
      <w:r w:rsidR="008F15B4">
        <w:rPr>
          <w:rFonts w:cs="Arial"/>
          <w:color w:val="000000"/>
          <w:szCs w:val="24"/>
          <w:lang w:val="de-DE"/>
        </w:rPr>
        <w:t xml:space="preserve"> Das deutsche Start-u</w:t>
      </w:r>
      <w:r w:rsidR="00D65F05">
        <w:rPr>
          <w:rFonts w:cs="Arial"/>
          <w:color w:val="000000"/>
          <w:szCs w:val="24"/>
          <w:lang w:val="de-DE"/>
        </w:rPr>
        <w:t xml:space="preserve">p </w:t>
      </w:r>
      <w:proofErr w:type="spellStart"/>
      <w:r w:rsidR="00D65F05">
        <w:rPr>
          <w:rFonts w:cs="Arial"/>
          <w:color w:val="000000"/>
          <w:szCs w:val="24"/>
          <w:lang w:val="de-DE"/>
        </w:rPr>
        <w:t>Wingcopter</w:t>
      </w:r>
      <w:proofErr w:type="spellEnd"/>
      <w:r w:rsidR="00754C25">
        <w:rPr>
          <w:rFonts w:cs="Arial"/>
          <w:color w:val="000000"/>
          <w:szCs w:val="24"/>
          <w:lang w:val="de-DE"/>
        </w:rPr>
        <w:t xml:space="preserve"> </w:t>
      </w:r>
      <w:r w:rsidR="00D65F05">
        <w:rPr>
          <w:rFonts w:cs="Arial"/>
          <w:color w:val="000000"/>
          <w:szCs w:val="24"/>
          <w:lang w:val="de-DE"/>
        </w:rPr>
        <w:t xml:space="preserve">gewann den </w:t>
      </w:r>
      <w:r w:rsidR="00C62CB5">
        <w:rPr>
          <w:rFonts w:cs="Arial"/>
          <w:color w:val="000000"/>
          <w:szCs w:val="24"/>
          <w:lang w:val="de-DE"/>
        </w:rPr>
        <w:t xml:space="preserve">Nachhaltigkeitspreis </w:t>
      </w:r>
      <w:r w:rsidR="00D65F05">
        <w:rPr>
          <w:rFonts w:cs="Arial"/>
          <w:color w:val="000000"/>
          <w:szCs w:val="24"/>
          <w:lang w:val="de-DE"/>
        </w:rPr>
        <w:t>S</w:t>
      </w:r>
      <w:r w:rsidR="00754C25">
        <w:rPr>
          <w:rFonts w:cs="Arial"/>
          <w:color w:val="000000"/>
          <w:szCs w:val="24"/>
          <w:lang w:val="de-DE"/>
        </w:rPr>
        <w:t xml:space="preserve">ustainable </w:t>
      </w:r>
      <w:r w:rsidR="00D65F05">
        <w:rPr>
          <w:rFonts w:cs="Arial"/>
          <w:color w:val="000000"/>
          <w:szCs w:val="24"/>
          <w:lang w:val="de-DE"/>
        </w:rPr>
        <w:t>D</w:t>
      </w:r>
      <w:r w:rsidR="00754C25">
        <w:rPr>
          <w:rFonts w:cs="Arial"/>
          <w:color w:val="000000"/>
          <w:szCs w:val="24"/>
          <w:lang w:val="de-DE"/>
        </w:rPr>
        <w:t>evelopment Goals (SDG)</w:t>
      </w:r>
      <w:r w:rsidR="00C62CB5">
        <w:rPr>
          <w:rFonts w:cs="Arial"/>
          <w:color w:val="000000"/>
          <w:szCs w:val="24"/>
          <w:lang w:val="de-DE"/>
        </w:rPr>
        <w:t xml:space="preserve"> Spotlight</w:t>
      </w:r>
      <w:r w:rsidR="00097E97">
        <w:rPr>
          <w:rFonts w:cs="Arial"/>
          <w:color w:val="000000"/>
          <w:szCs w:val="24"/>
          <w:lang w:val="de-DE"/>
        </w:rPr>
        <w:t xml:space="preserve"> Winner</w:t>
      </w:r>
      <w:r w:rsidR="00C62CB5">
        <w:rPr>
          <w:rFonts w:cs="Arial"/>
          <w:color w:val="000000"/>
          <w:szCs w:val="24"/>
          <w:lang w:val="de-DE"/>
        </w:rPr>
        <w:t>.</w:t>
      </w:r>
      <w:r w:rsidR="00754C25">
        <w:rPr>
          <w:rFonts w:cs="Arial"/>
          <w:color w:val="000000"/>
          <w:szCs w:val="24"/>
          <w:lang w:val="de-DE"/>
        </w:rPr>
        <w:t xml:space="preserve"> Wingcopter entwickelt </w:t>
      </w:r>
      <w:r w:rsidR="00754C25" w:rsidRPr="00754C25">
        <w:rPr>
          <w:rFonts w:cs="Arial"/>
          <w:color w:val="000000"/>
          <w:szCs w:val="20"/>
          <w:lang w:val="de-DE"/>
        </w:rPr>
        <w:t>spezielle Drohnen für die Vermessung und Inspektion sowie zur Verbesserung von Lieferketten für Hilfsgüter, Medizin, Pakete oder Lebensmittel für schwer z</w:t>
      </w:r>
      <w:r w:rsidR="00754C25">
        <w:rPr>
          <w:rFonts w:cs="Arial"/>
          <w:color w:val="000000"/>
          <w:szCs w:val="20"/>
          <w:lang w:val="de-DE"/>
        </w:rPr>
        <w:t>ugängliche Regionen.</w:t>
      </w:r>
    </w:p>
    <w:p w14:paraId="10063DE6" w14:textId="19BFEB57" w:rsidR="008A6EAE" w:rsidRDefault="003876BB" w:rsidP="00A1439C">
      <w:pPr>
        <w:pStyle w:val="Default"/>
        <w:jc w:val="both"/>
        <w:rPr>
          <w:rFonts w:ascii="Arial" w:hAnsi="Arial" w:cs="Arial"/>
          <w:sz w:val="20"/>
          <w:lang w:val="de-DE"/>
        </w:rPr>
      </w:pPr>
      <w:r>
        <w:rPr>
          <w:noProof/>
          <w:lang w:val="de-DE" w:eastAsia="de-DE"/>
        </w:rPr>
        <w:drawing>
          <wp:inline distT="0" distB="0" distL="0" distR="0" wp14:anchorId="0719B06B" wp14:editId="41A95F75">
            <wp:extent cx="5400040" cy="3044825"/>
            <wp:effectExtent l="0" t="0" r="0" b="3175"/>
            <wp:docPr id="2" name="図 6" descr="Ein Bild, das Person, Straße, drinn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rotWithShape="1">
                    <a:blip r:embed="rId9" cstate="print">
                      <a:extLst>
                        <a:ext uri="{28A0092B-C50C-407E-A947-70E740481C1C}">
                          <a14:useLocalDpi xmlns:a14="http://schemas.microsoft.com/office/drawing/2010/main" val="0"/>
                        </a:ext>
                      </a:extLst>
                    </a:blip>
                    <a:srcRect b="15413"/>
                    <a:stretch/>
                  </pic:blipFill>
                  <pic:spPr bwMode="auto">
                    <a:xfrm>
                      <a:off x="0" y="0"/>
                      <a:ext cx="5400040" cy="3044825"/>
                    </a:xfrm>
                    <a:prstGeom prst="rect">
                      <a:avLst/>
                    </a:prstGeom>
                    <a:ln>
                      <a:noFill/>
                    </a:ln>
                    <a:extLst>
                      <a:ext uri="{53640926-AAD7-44D8-BBD7-CCE9431645EC}">
                        <a14:shadowObscured xmlns:a14="http://schemas.microsoft.com/office/drawing/2010/main"/>
                      </a:ext>
                    </a:extLst>
                  </pic:spPr>
                </pic:pic>
              </a:graphicData>
            </a:graphic>
          </wp:inline>
        </w:drawing>
      </w:r>
    </w:p>
    <w:p w14:paraId="717A869D" w14:textId="77777777" w:rsidR="003876BB" w:rsidRDefault="003876BB" w:rsidP="00A1439C">
      <w:pPr>
        <w:pStyle w:val="Default"/>
        <w:jc w:val="both"/>
        <w:rPr>
          <w:rFonts w:ascii="Arial" w:hAnsi="Arial" w:cs="Arial"/>
          <w:sz w:val="20"/>
          <w:lang w:val="de-DE"/>
        </w:rPr>
      </w:pPr>
    </w:p>
    <w:p w14:paraId="38B6657B" w14:textId="0BA629C5" w:rsidR="00097E97" w:rsidRDefault="00097E97" w:rsidP="00A1439C">
      <w:pPr>
        <w:pStyle w:val="Default"/>
        <w:jc w:val="both"/>
        <w:rPr>
          <w:rFonts w:ascii="Arial" w:hAnsi="Arial" w:cs="Arial"/>
          <w:sz w:val="20"/>
          <w:lang w:val="de-DE"/>
        </w:rPr>
      </w:pPr>
      <w:r>
        <w:rPr>
          <w:rFonts w:ascii="Arial" w:hAnsi="Arial" w:cs="Arial"/>
          <w:sz w:val="20"/>
          <w:lang w:val="de-DE"/>
        </w:rPr>
        <w:t>Im Rahmen des OIC lädt</w:t>
      </w:r>
      <w:r w:rsidRPr="00097E97">
        <w:rPr>
          <w:rFonts w:ascii="Arial" w:hAnsi="Arial" w:cs="Arial"/>
          <w:sz w:val="20"/>
          <w:lang w:val="de-DE"/>
        </w:rPr>
        <w:t xml:space="preserve"> NTT DATA </w:t>
      </w:r>
      <w:r>
        <w:rPr>
          <w:rFonts w:ascii="Arial" w:hAnsi="Arial" w:cs="Arial"/>
          <w:sz w:val="20"/>
          <w:lang w:val="de-DE"/>
        </w:rPr>
        <w:t xml:space="preserve">jedes Jahr </w:t>
      </w:r>
      <w:r w:rsidRPr="00097E97">
        <w:rPr>
          <w:rFonts w:ascii="Arial" w:hAnsi="Arial" w:cs="Arial"/>
          <w:sz w:val="20"/>
          <w:lang w:val="de-DE"/>
        </w:rPr>
        <w:t>Hightech-Start</w:t>
      </w:r>
      <w:r w:rsidR="008F15B4">
        <w:rPr>
          <w:rFonts w:ascii="Arial" w:hAnsi="Arial" w:cs="Arial"/>
          <w:sz w:val="20"/>
          <w:lang w:val="de-DE"/>
        </w:rPr>
        <w:t>-</w:t>
      </w:r>
      <w:r w:rsidRPr="00097E97">
        <w:rPr>
          <w:rFonts w:ascii="Arial" w:hAnsi="Arial" w:cs="Arial"/>
          <w:sz w:val="20"/>
          <w:lang w:val="de-DE"/>
        </w:rPr>
        <w:t xml:space="preserve">ups ein, </w:t>
      </w:r>
      <w:r w:rsidR="003E19A0">
        <w:rPr>
          <w:rFonts w:ascii="Arial" w:hAnsi="Arial" w:cs="Arial"/>
          <w:sz w:val="20"/>
          <w:lang w:val="de-DE"/>
        </w:rPr>
        <w:t>mit ihren Lösungen Vorschläge für die</w:t>
      </w:r>
      <w:r w:rsidR="004F0291">
        <w:rPr>
          <w:rFonts w:ascii="Arial" w:hAnsi="Arial" w:cs="Arial"/>
          <w:sz w:val="20"/>
          <w:lang w:val="de-DE"/>
        </w:rPr>
        <w:t xml:space="preserve"> Herausforderungen der globalen </w:t>
      </w:r>
      <w:r w:rsidRPr="00097E97">
        <w:rPr>
          <w:rFonts w:ascii="Arial" w:hAnsi="Arial" w:cs="Arial"/>
          <w:sz w:val="20"/>
          <w:lang w:val="de-DE"/>
        </w:rPr>
        <w:t xml:space="preserve">Gesellschaft </w:t>
      </w:r>
      <w:r w:rsidR="004F0291">
        <w:rPr>
          <w:rFonts w:ascii="Arial" w:hAnsi="Arial" w:cs="Arial"/>
          <w:sz w:val="20"/>
          <w:lang w:val="de-DE"/>
        </w:rPr>
        <w:t xml:space="preserve">zu </w:t>
      </w:r>
      <w:r w:rsidR="003E19A0">
        <w:rPr>
          <w:rFonts w:ascii="Arial" w:hAnsi="Arial" w:cs="Arial"/>
          <w:sz w:val="20"/>
          <w:lang w:val="de-DE"/>
        </w:rPr>
        <w:t>machen</w:t>
      </w:r>
      <w:r w:rsidRPr="00097E97">
        <w:rPr>
          <w:rFonts w:ascii="Arial" w:hAnsi="Arial" w:cs="Arial"/>
          <w:sz w:val="20"/>
          <w:lang w:val="de-DE"/>
        </w:rPr>
        <w:t xml:space="preserve">. </w:t>
      </w:r>
      <w:r w:rsidR="008C6799">
        <w:rPr>
          <w:rFonts w:ascii="Arial" w:hAnsi="Arial" w:cs="Arial"/>
          <w:sz w:val="20"/>
          <w:lang w:val="de-DE"/>
        </w:rPr>
        <w:t xml:space="preserve">Die </w:t>
      </w:r>
      <w:r w:rsidRPr="00097E97">
        <w:rPr>
          <w:rFonts w:ascii="Arial" w:hAnsi="Arial" w:cs="Arial"/>
          <w:sz w:val="20"/>
          <w:lang w:val="de-DE"/>
        </w:rPr>
        <w:t>Jury</w:t>
      </w:r>
      <w:r w:rsidR="003F1284">
        <w:rPr>
          <w:rFonts w:ascii="Arial" w:hAnsi="Arial" w:cs="Arial"/>
          <w:sz w:val="20"/>
          <w:lang w:val="de-DE"/>
        </w:rPr>
        <w:t xml:space="preserve"> des Wettbewerbs</w:t>
      </w:r>
      <w:r w:rsidRPr="00097E97">
        <w:rPr>
          <w:rFonts w:ascii="Arial" w:hAnsi="Arial" w:cs="Arial"/>
          <w:sz w:val="20"/>
          <w:lang w:val="de-DE"/>
        </w:rPr>
        <w:t xml:space="preserve"> </w:t>
      </w:r>
      <w:r w:rsidR="008C6799">
        <w:rPr>
          <w:rFonts w:ascii="Arial" w:hAnsi="Arial" w:cs="Arial"/>
          <w:sz w:val="20"/>
          <w:lang w:val="de-DE"/>
        </w:rPr>
        <w:t>setzt</w:t>
      </w:r>
      <w:r w:rsidRPr="00097E97">
        <w:rPr>
          <w:rFonts w:ascii="Arial" w:hAnsi="Arial" w:cs="Arial"/>
          <w:sz w:val="20"/>
          <w:lang w:val="de-DE"/>
        </w:rPr>
        <w:t xml:space="preserve"> sich aus Mitarbeitern von NTT DATA </w:t>
      </w:r>
      <w:r w:rsidR="001A4324">
        <w:rPr>
          <w:rFonts w:ascii="Arial" w:hAnsi="Arial" w:cs="Arial"/>
          <w:sz w:val="20"/>
          <w:lang w:val="de-DE"/>
        </w:rPr>
        <w:t xml:space="preserve">und </w:t>
      </w:r>
      <w:r w:rsidRPr="00097E97">
        <w:rPr>
          <w:rFonts w:ascii="Arial" w:hAnsi="Arial" w:cs="Arial"/>
          <w:sz w:val="20"/>
          <w:lang w:val="de-DE"/>
        </w:rPr>
        <w:t>externen Experten zusammen</w:t>
      </w:r>
      <w:r w:rsidR="003F1284">
        <w:rPr>
          <w:rFonts w:ascii="Arial" w:hAnsi="Arial" w:cs="Arial"/>
          <w:sz w:val="20"/>
          <w:lang w:val="de-DE"/>
        </w:rPr>
        <w:t>.</w:t>
      </w:r>
      <w:r w:rsidR="008C6799">
        <w:rPr>
          <w:rFonts w:ascii="Arial" w:hAnsi="Arial" w:cs="Arial"/>
          <w:sz w:val="20"/>
          <w:lang w:val="de-DE"/>
        </w:rPr>
        <w:t xml:space="preserve"> </w:t>
      </w:r>
      <w:r w:rsidR="003F1284">
        <w:rPr>
          <w:rFonts w:ascii="Arial" w:hAnsi="Arial" w:cs="Arial"/>
          <w:sz w:val="20"/>
          <w:lang w:val="de-DE"/>
        </w:rPr>
        <w:t xml:space="preserve">Weltweit </w:t>
      </w:r>
      <w:r w:rsidR="00E041BD">
        <w:rPr>
          <w:rFonts w:ascii="Arial" w:hAnsi="Arial" w:cs="Arial"/>
          <w:sz w:val="20"/>
          <w:lang w:val="de-DE"/>
        </w:rPr>
        <w:t xml:space="preserve">bewarben sich </w:t>
      </w:r>
      <w:r w:rsidR="009D7E8D">
        <w:rPr>
          <w:rFonts w:ascii="Arial" w:hAnsi="Arial" w:cs="Arial"/>
          <w:sz w:val="20"/>
          <w:lang w:val="de-DE"/>
        </w:rPr>
        <w:t xml:space="preserve">beim OIC 2019 </w:t>
      </w:r>
      <w:r w:rsidR="003F1284">
        <w:rPr>
          <w:rFonts w:ascii="Arial" w:hAnsi="Arial" w:cs="Arial"/>
          <w:sz w:val="20"/>
          <w:lang w:val="de-DE"/>
        </w:rPr>
        <w:t>mehr als</w:t>
      </w:r>
      <w:r w:rsidR="008C6799">
        <w:rPr>
          <w:rFonts w:ascii="Arial" w:hAnsi="Arial" w:cs="Arial"/>
          <w:sz w:val="20"/>
          <w:lang w:val="de-DE"/>
        </w:rPr>
        <w:t xml:space="preserve"> </w:t>
      </w:r>
      <w:r w:rsidR="003F1284" w:rsidRPr="00097E97">
        <w:rPr>
          <w:rFonts w:ascii="Arial" w:hAnsi="Arial" w:cs="Arial"/>
          <w:sz w:val="20"/>
          <w:lang w:val="de-DE"/>
        </w:rPr>
        <w:t xml:space="preserve">400 </w:t>
      </w:r>
      <w:r w:rsidR="003F1284">
        <w:rPr>
          <w:rFonts w:ascii="Arial" w:hAnsi="Arial" w:cs="Arial"/>
          <w:sz w:val="20"/>
          <w:lang w:val="de-DE"/>
        </w:rPr>
        <w:t xml:space="preserve">Unternehmen mit </w:t>
      </w:r>
      <w:r w:rsidR="00E041BD">
        <w:rPr>
          <w:rFonts w:ascii="Arial" w:hAnsi="Arial" w:cs="Arial"/>
          <w:sz w:val="20"/>
          <w:lang w:val="de-DE"/>
        </w:rPr>
        <w:t xml:space="preserve">ihren </w:t>
      </w:r>
      <w:r w:rsidR="003F1284" w:rsidRPr="00097E97">
        <w:rPr>
          <w:rFonts w:ascii="Arial" w:hAnsi="Arial" w:cs="Arial"/>
          <w:sz w:val="20"/>
          <w:lang w:val="de-DE"/>
        </w:rPr>
        <w:t>innovative</w:t>
      </w:r>
      <w:r w:rsidR="003F1284">
        <w:rPr>
          <w:rFonts w:ascii="Arial" w:hAnsi="Arial" w:cs="Arial"/>
          <w:sz w:val="20"/>
          <w:lang w:val="de-DE"/>
        </w:rPr>
        <w:t>n Ideen</w:t>
      </w:r>
      <w:r w:rsidRPr="00097E97">
        <w:rPr>
          <w:rFonts w:ascii="Arial" w:hAnsi="Arial" w:cs="Arial"/>
          <w:sz w:val="20"/>
          <w:lang w:val="de-DE"/>
        </w:rPr>
        <w:t xml:space="preserve">. Zwischen Juli 2019 und Dezember 2019 </w:t>
      </w:r>
      <w:r w:rsidR="00E041BD">
        <w:rPr>
          <w:rFonts w:ascii="Arial" w:hAnsi="Arial" w:cs="Arial"/>
          <w:sz w:val="20"/>
          <w:lang w:val="de-DE"/>
        </w:rPr>
        <w:t>fanden</w:t>
      </w:r>
      <w:r w:rsidRPr="00097E97">
        <w:rPr>
          <w:rFonts w:ascii="Arial" w:hAnsi="Arial" w:cs="Arial"/>
          <w:sz w:val="20"/>
          <w:lang w:val="de-DE"/>
        </w:rPr>
        <w:t xml:space="preserve"> </w:t>
      </w:r>
      <w:r w:rsidR="009D7E8D" w:rsidRPr="00097E97">
        <w:rPr>
          <w:rFonts w:ascii="Arial" w:hAnsi="Arial" w:cs="Arial"/>
          <w:sz w:val="20"/>
          <w:lang w:val="de-DE"/>
        </w:rPr>
        <w:t xml:space="preserve">regionale Wettbewerbe </w:t>
      </w:r>
      <w:r w:rsidRPr="00097E97">
        <w:rPr>
          <w:rFonts w:ascii="Arial" w:hAnsi="Arial" w:cs="Arial"/>
          <w:sz w:val="20"/>
          <w:lang w:val="de-DE"/>
        </w:rPr>
        <w:t>in 16 Städten</w:t>
      </w:r>
      <w:r w:rsidR="009D7E8D">
        <w:rPr>
          <w:rFonts w:ascii="Arial" w:hAnsi="Arial" w:cs="Arial"/>
          <w:sz w:val="20"/>
          <w:lang w:val="de-DE"/>
        </w:rPr>
        <w:t xml:space="preserve"> statt</w:t>
      </w:r>
      <w:r w:rsidR="00E7443C">
        <w:rPr>
          <w:rFonts w:ascii="Arial" w:hAnsi="Arial" w:cs="Arial"/>
          <w:sz w:val="20"/>
          <w:lang w:val="de-DE"/>
        </w:rPr>
        <w:t xml:space="preserve">, verteilt auf </w:t>
      </w:r>
      <w:r w:rsidRPr="00097E97">
        <w:rPr>
          <w:rFonts w:ascii="Arial" w:hAnsi="Arial" w:cs="Arial"/>
          <w:sz w:val="20"/>
          <w:lang w:val="de-DE"/>
        </w:rPr>
        <w:t>14 Länder</w:t>
      </w:r>
      <w:r w:rsidR="00E7443C">
        <w:rPr>
          <w:rFonts w:ascii="Arial" w:hAnsi="Arial" w:cs="Arial"/>
          <w:sz w:val="20"/>
          <w:lang w:val="de-DE"/>
        </w:rPr>
        <w:t xml:space="preserve"> und </w:t>
      </w:r>
      <w:r w:rsidRPr="00097E97">
        <w:rPr>
          <w:rFonts w:ascii="Arial" w:hAnsi="Arial" w:cs="Arial"/>
          <w:sz w:val="20"/>
          <w:lang w:val="de-DE"/>
        </w:rPr>
        <w:t>vier Kontinente.</w:t>
      </w:r>
      <w:r w:rsidR="00E7443C">
        <w:rPr>
          <w:rFonts w:ascii="Arial" w:hAnsi="Arial" w:cs="Arial"/>
          <w:sz w:val="20"/>
          <w:lang w:val="de-DE"/>
        </w:rPr>
        <w:t xml:space="preserve"> D</w:t>
      </w:r>
      <w:r w:rsidR="009D7E8D">
        <w:rPr>
          <w:rFonts w:ascii="Arial" w:hAnsi="Arial" w:cs="Arial"/>
          <w:sz w:val="20"/>
          <w:lang w:val="de-DE"/>
        </w:rPr>
        <w:t>ort gewannen</w:t>
      </w:r>
      <w:r w:rsidRPr="00097E97">
        <w:rPr>
          <w:rFonts w:ascii="Arial" w:hAnsi="Arial" w:cs="Arial"/>
          <w:sz w:val="20"/>
          <w:lang w:val="de-DE"/>
        </w:rPr>
        <w:t xml:space="preserve"> </w:t>
      </w:r>
      <w:r w:rsidR="00E7443C">
        <w:rPr>
          <w:rFonts w:ascii="Arial" w:hAnsi="Arial" w:cs="Arial"/>
          <w:sz w:val="20"/>
          <w:lang w:val="de-DE"/>
        </w:rPr>
        <w:t xml:space="preserve">je </w:t>
      </w:r>
      <w:r w:rsidRPr="00097E97">
        <w:rPr>
          <w:rFonts w:ascii="Arial" w:hAnsi="Arial" w:cs="Arial"/>
          <w:sz w:val="20"/>
          <w:lang w:val="de-DE"/>
        </w:rPr>
        <w:t>ein oder zwei Unternehmen die</w:t>
      </w:r>
      <w:r w:rsidR="009D7E8D">
        <w:rPr>
          <w:rFonts w:ascii="Arial" w:hAnsi="Arial" w:cs="Arial"/>
          <w:sz w:val="20"/>
          <w:lang w:val="de-DE"/>
        </w:rPr>
        <w:t xml:space="preserve"> Chance,</w:t>
      </w:r>
      <w:r w:rsidRPr="00097E97">
        <w:rPr>
          <w:rFonts w:ascii="Arial" w:hAnsi="Arial" w:cs="Arial"/>
          <w:sz w:val="20"/>
          <w:lang w:val="de-DE"/>
        </w:rPr>
        <w:t xml:space="preserve"> </w:t>
      </w:r>
      <w:r w:rsidR="00E7443C">
        <w:rPr>
          <w:rFonts w:ascii="Arial" w:hAnsi="Arial" w:cs="Arial"/>
          <w:sz w:val="20"/>
          <w:lang w:val="de-DE"/>
        </w:rPr>
        <w:t xml:space="preserve">ihre Lösung </w:t>
      </w:r>
      <w:r w:rsidRPr="00097E97">
        <w:rPr>
          <w:rFonts w:ascii="Arial" w:hAnsi="Arial" w:cs="Arial"/>
          <w:sz w:val="20"/>
          <w:lang w:val="de-DE"/>
        </w:rPr>
        <w:t>beim G</w:t>
      </w:r>
      <w:r w:rsidR="00E7443C">
        <w:rPr>
          <w:rFonts w:ascii="Arial" w:hAnsi="Arial" w:cs="Arial"/>
          <w:sz w:val="20"/>
          <w:lang w:val="de-DE"/>
        </w:rPr>
        <w:t>and</w:t>
      </w:r>
      <w:r w:rsidRPr="00097E97">
        <w:rPr>
          <w:rFonts w:ascii="Arial" w:hAnsi="Arial" w:cs="Arial"/>
          <w:sz w:val="20"/>
          <w:lang w:val="de-DE"/>
        </w:rPr>
        <w:t xml:space="preserve"> Finale in Tokio vor</w:t>
      </w:r>
      <w:r w:rsidR="009D7E8D">
        <w:rPr>
          <w:rFonts w:ascii="Arial" w:hAnsi="Arial" w:cs="Arial"/>
          <w:sz w:val="20"/>
          <w:lang w:val="de-DE"/>
        </w:rPr>
        <w:t>zu</w:t>
      </w:r>
      <w:r w:rsidRPr="00097E97">
        <w:rPr>
          <w:rFonts w:ascii="Arial" w:hAnsi="Arial" w:cs="Arial"/>
          <w:sz w:val="20"/>
          <w:lang w:val="de-DE"/>
        </w:rPr>
        <w:t>stell</w:t>
      </w:r>
      <w:r w:rsidR="00E7443C">
        <w:rPr>
          <w:rFonts w:ascii="Arial" w:hAnsi="Arial" w:cs="Arial"/>
          <w:sz w:val="20"/>
          <w:lang w:val="de-DE"/>
        </w:rPr>
        <w:t>en</w:t>
      </w:r>
      <w:r w:rsidRPr="00097E97">
        <w:rPr>
          <w:rFonts w:ascii="Arial" w:hAnsi="Arial" w:cs="Arial"/>
          <w:sz w:val="20"/>
          <w:lang w:val="de-DE"/>
        </w:rPr>
        <w:t xml:space="preserve">. Die </w:t>
      </w:r>
      <w:r w:rsidR="003876BB">
        <w:rPr>
          <w:rFonts w:ascii="Arial" w:hAnsi="Arial" w:cs="Arial"/>
          <w:sz w:val="20"/>
          <w:lang w:val="de-DE"/>
        </w:rPr>
        <w:t>Finalteilnehmer</w:t>
      </w:r>
      <w:r w:rsidRPr="00097E97">
        <w:rPr>
          <w:rFonts w:ascii="Arial" w:hAnsi="Arial" w:cs="Arial"/>
          <w:sz w:val="20"/>
          <w:lang w:val="de-DE"/>
        </w:rPr>
        <w:t xml:space="preserve"> deckten acht Kategorien ab: Gesundheitswesen &amp; Biowissenschaften, Finanzen/Versicherung &amp; Zahlungsverkehr, Automobil &amp; M</w:t>
      </w:r>
      <w:r w:rsidR="003876BB">
        <w:rPr>
          <w:rFonts w:ascii="Arial" w:hAnsi="Arial" w:cs="Arial"/>
          <w:sz w:val="20"/>
          <w:lang w:val="de-DE"/>
        </w:rPr>
        <w:t>obility as a Service (MaaS)</w:t>
      </w:r>
      <w:r w:rsidRPr="00097E97">
        <w:rPr>
          <w:rFonts w:ascii="Arial" w:hAnsi="Arial" w:cs="Arial"/>
          <w:sz w:val="20"/>
          <w:lang w:val="de-DE"/>
        </w:rPr>
        <w:t xml:space="preserve">, Telekommunikation &amp; IoT, </w:t>
      </w:r>
      <w:r w:rsidR="009D7E8D">
        <w:rPr>
          <w:rFonts w:ascii="Arial" w:hAnsi="Arial" w:cs="Arial"/>
          <w:sz w:val="20"/>
          <w:lang w:val="de-DE"/>
        </w:rPr>
        <w:t>Stationärer Handel</w:t>
      </w:r>
      <w:r w:rsidRPr="00097E97">
        <w:rPr>
          <w:rFonts w:ascii="Arial" w:hAnsi="Arial" w:cs="Arial"/>
          <w:sz w:val="20"/>
          <w:lang w:val="de-DE"/>
        </w:rPr>
        <w:t xml:space="preserve"> &amp; Marketing, intelligente Automatisierung, Datenlogistik und disruptive soziale Innovation.  </w:t>
      </w:r>
    </w:p>
    <w:p w14:paraId="2A8AD99D" w14:textId="2BCB3799" w:rsidR="003876BB" w:rsidRDefault="003876BB" w:rsidP="00A1439C">
      <w:pPr>
        <w:pStyle w:val="Default"/>
        <w:jc w:val="both"/>
        <w:rPr>
          <w:rFonts w:ascii="Arial" w:hAnsi="Arial" w:cs="Arial"/>
          <w:sz w:val="20"/>
          <w:lang w:val="de-DE"/>
        </w:rPr>
      </w:pPr>
    </w:p>
    <w:p w14:paraId="0E598794" w14:textId="57B238A8" w:rsidR="006D4021" w:rsidRDefault="003D3E5A" w:rsidP="00A1439C">
      <w:pPr>
        <w:pStyle w:val="Default"/>
        <w:jc w:val="both"/>
        <w:rPr>
          <w:rFonts w:ascii="Arial" w:hAnsi="Arial" w:cs="Arial"/>
          <w:sz w:val="20"/>
          <w:lang w:val="de-DE"/>
        </w:rPr>
      </w:pPr>
      <w:r>
        <w:rPr>
          <w:rFonts w:ascii="Arial" w:hAnsi="Arial" w:cs="Arial"/>
          <w:sz w:val="20"/>
          <w:lang w:val="de-DE"/>
        </w:rPr>
        <w:t xml:space="preserve">Neben dem mit 100.000 </w:t>
      </w:r>
      <w:r w:rsidR="00310E44">
        <w:rPr>
          <w:rFonts w:ascii="Arial" w:hAnsi="Arial" w:cs="Arial"/>
          <w:sz w:val="20"/>
          <w:lang w:val="de-DE"/>
        </w:rPr>
        <w:t>US-</w:t>
      </w:r>
      <w:r>
        <w:rPr>
          <w:rFonts w:ascii="Arial" w:hAnsi="Arial" w:cs="Arial"/>
          <w:sz w:val="20"/>
          <w:lang w:val="de-DE"/>
        </w:rPr>
        <w:t xml:space="preserve">Dollar dotierten Hauptpreis vergab die Jury eine Reihe von zusätzlichen </w:t>
      </w:r>
      <w:r w:rsidR="003876BB" w:rsidRPr="003876BB">
        <w:rPr>
          <w:rFonts w:ascii="Arial" w:hAnsi="Arial" w:cs="Arial"/>
          <w:sz w:val="20"/>
          <w:lang w:val="de-DE"/>
        </w:rPr>
        <w:t>Auszeichnungen</w:t>
      </w:r>
      <w:r>
        <w:rPr>
          <w:rFonts w:ascii="Arial" w:hAnsi="Arial" w:cs="Arial"/>
          <w:sz w:val="20"/>
          <w:lang w:val="de-DE"/>
        </w:rPr>
        <w:t xml:space="preserve">. So ging der </w:t>
      </w:r>
      <w:r w:rsidR="003876BB" w:rsidRPr="003876BB">
        <w:rPr>
          <w:rFonts w:ascii="Arial" w:hAnsi="Arial" w:cs="Arial"/>
          <w:sz w:val="20"/>
          <w:lang w:val="de-DE"/>
        </w:rPr>
        <w:t xml:space="preserve">SDG Spotlight Winner Award </w:t>
      </w:r>
      <w:r w:rsidR="006D4021">
        <w:rPr>
          <w:rFonts w:ascii="Arial" w:hAnsi="Arial" w:cs="Arial"/>
          <w:sz w:val="20"/>
          <w:lang w:val="de-DE"/>
        </w:rPr>
        <w:t xml:space="preserve">für die </w:t>
      </w:r>
      <w:r w:rsidR="007B6E32">
        <w:rPr>
          <w:rFonts w:ascii="Arial" w:hAnsi="Arial" w:cs="Arial"/>
          <w:sz w:val="20"/>
          <w:lang w:val="de-DE"/>
        </w:rPr>
        <w:t>nachhaltigste</w:t>
      </w:r>
      <w:r w:rsidR="006D4021">
        <w:rPr>
          <w:rFonts w:ascii="Arial" w:hAnsi="Arial" w:cs="Arial"/>
          <w:sz w:val="20"/>
          <w:lang w:val="de-DE"/>
        </w:rPr>
        <w:t xml:space="preserve"> </w:t>
      </w:r>
      <w:r w:rsidR="006D4021">
        <w:rPr>
          <w:rFonts w:ascii="Arial" w:hAnsi="Arial" w:cs="Arial"/>
          <w:sz w:val="20"/>
          <w:lang w:val="de-DE"/>
        </w:rPr>
        <w:lastRenderedPageBreak/>
        <w:t xml:space="preserve">Lösung </w:t>
      </w:r>
      <w:r w:rsidR="003876BB" w:rsidRPr="003876BB">
        <w:rPr>
          <w:rFonts w:ascii="Arial" w:hAnsi="Arial" w:cs="Arial"/>
          <w:sz w:val="20"/>
          <w:lang w:val="de-DE"/>
        </w:rPr>
        <w:t>an</w:t>
      </w:r>
      <w:r>
        <w:rPr>
          <w:rFonts w:ascii="Arial" w:hAnsi="Arial" w:cs="Arial"/>
          <w:sz w:val="20"/>
          <w:lang w:val="de-DE"/>
        </w:rPr>
        <w:t xml:space="preserve"> das deutsche Start-up</w:t>
      </w:r>
      <w:r w:rsidR="003876BB" w:rsidRPr="003876BB">
        <w:rPr>
          <w:rFonts w:ascii="Arial" w:hAnsi="Arial" w:cs="Arial"/>
          <w:sz w:val="20"/>
          <w:lang w:val="de-DE"/>
        </w:rPr>
        <w:t xml:space="preserve"> </w:t>
      </w:r>
      <w:hyperlink r:id="rId10" w:history="1">
        <w:r w:rsidR="003876BB" w:rsidRPr="00E139C5">
          <w:rPr>
            <w:rStyle w:val="Hyperlink"/>
            <w:rFonts w:ascii="Arial" w:hAnsi="Arial" w:cs="Arial"/>
            <w:sz w:val="20"/>
            <w:lang w:val="de-DE"/>
          </w:rPr>
          <w:t>Wingcopter</w:t>
        </w:r>
      </w:hyperlink>
      <w:r>
        <w:rPr>
          <w:rFonts w:ascii="Arial" w:hAnsi="Arial" w:cs="Arial"/>
          <w:sz w:val="20"/>
          <w:lang w:val="de-DE"/>
        </w:rPr>
        <w:t xml:space="preserve">, das bei dem Regionalwettbewerb für den DACH-Raum in </w:t>
      </w:r>
      <w:r w:rsidR="003876BB" w:rsidRPr="003876BB">
        <w:rPr>
          <w:rFonts w:ascii="Arial" w:hAnsi="Arial" w:cs="Arial"/>
          <w:sz w:val="20"/>
          <w:lang w:val="de-DE"/>
        </w:rPr>
        <w:t>München</w:t>
      </w:r>
      <w:r>
        <w:rPr>
          <w:rFonts w:ascii="Arial" w:hAnsi="Arial" w:cs="Arial"/>
          <w:sz w:val="20"/>
          <w:lang w:val="de-DE"/>
        </w:rPr>
        <w:t xml:space="preserve"> </w:t>
      </w:r>
      <w:r w:rsidR="00310E44">
        <w:rPr>
          <w:rFonts w:ascii="Arial" w:hAnsi="Arial" w:cs="Arial"/>
          <w:sz w:val="20"/>
          <w:lang w:val="de-DE"/>
        </w:rPr>
        <w:t>sein</w:t>
      </w:r>
      <w:r>
        <w:rPr>
          <w:rFonts w:ascii="Arial" w:hAnsi="Arial" w:cs="Arial"/>
          <w:sz w:val="20"/>
          <w:lang w:val="de-DE"/>
        </w:rPr>
        <w:t xml:space="preserve"> Ticket für To</w:t>
      </w:r>
      <w:r w:rsidR="00310E44">
        <w:rPr>
          <w:rFonts w:ascii="Arial" w:hAnsi="Arial" w:cs="Arial"/>
          <w:sz w:val="20"/>
          <w:lang w:val="de-DE"/>
        </w:rPr>
        <w:t>kio</w:t>
      </w:r>
      <w:r>
        <w:rPr>
          <w:rFonts w:ascii="Arial" w:hAnsi="Arial" w:cs="Arial"/>
          <w:sz w:val="20"/>
          <w:lang w:val="de-DE"/>
        </w:rPr>
        <w:t xml:space="preserve"> gelöst hatte</w:t>
      </w:r>
      <w:r w:rsidR="00310E44">
        <w:rPr>
          <w:rFonts w:ascii="Arial" w:hAnsi="Arial" w:cs="Arial"/>
          <w:sz w:val="20"/>
          <w:lang w:val="de-DE"/>
        </w:rPr>
        <w:t xml:space="preserve"> – ebenso wie der Automatisierungsspezialist </w:t>
      </w:r>
      <w:hyperlink r:id="rId11" w:history="1">
        <w:r w:rsidR="00310E44" w:rsidRPr="00E139C5">
          <w:rPr>
            <w:rStyle w:val="Hyperlink"/>
            <w:rFonts w:ascii="Arial" w:hAnsi="Arial" w:cs="Arial"/>
            <w:sz w:val="20"/>
            <w:lang w:val="de-DE"/>
          </w:rPr>
          <w:t>Wandelbots</w:t>
        </w:r>
      </w:hyperlink>
      <w:r w:rsidR="00754C25">
        <w:rPr>
          <w:rFonts w:ascii="Arial" w:hAnsi="Arial" w:cs="Arial"/>
          <w:sz w:val="20"/>
          <w:lang w:val="de-DE"/>
        </w:rPr>
        <w:t>.</w:t>
      </w:r>
    </w:p>
    <w:p w14:paraId="385A8C80" w14:textId="77777777" w:rsidR="006D4021" w:rsidRDefault="006D4021" w:rsidP="00A1439C">
      <w:pPr>
        <w:pStyle w:val="Default"/>
        <w:jc w:val="both"/>
        <w:rPr>
          <w:rFonts w:ascii="Arial" w:hAnsi="Arial" w:cs="Arial"/>
          <w:sz w:val="20"/>
          <w:lang w:val="de-DE"/>
        </w:rPr>
      </w:pPr>
    </w:p>
    <w:p w14:paraId="2E20C113" w14:textId="1CB61ED7" w:rsidR="003876BB" w:rsidRDefault="00310E44" w:rsidP="00A1439C">
      <w:pPr>
        <w:pStyle w:val="Default"/>
        <w:jc w:val="both"/>
        <w:rPr>
          <w:rFonts w:ascii="Arial" w:hAnsi="Arial" w:cs="Arial"/>
          <w:sz w:val="20"/>
          <w:lang w:val="de-DE"/>
        </w:rPr>
      </w:pPr>
      <w:r>
        <w:rPr>
          <w:rFonts w:ascii="Arial" w:hAnsi="Arial" w:cs="Arial"/>
          <w:sz w:val="20"/>
          <w:lang w:val="de-DE"/>
        </w:rPr>
        <w:t>D</w:t>
      </w:r>
      <w:r w:rsidR="003876BB" w:rsidRPr="003876BB">
        <w:rPr>
          <w:rFonts w:ascii="Arial" w:hAnsi="Arial" w:cs="Arial"/>
          <w:sz w:val="20"/>
          <w:lang w:val="de-DE"/>
        </w:rPr>
        <w:t>e</w:t>
      </w:r>
      <w:r w:rsidR="005F4655">
        <w:rPr>
          <w:rFonts w:ascii="Arial" w:hAnsi="Arial" w:cs="Arial"/>
          <w:sz w:val="20"/>
          <w:lang w:val="de-DE"/>
        </w:rPr>
        <w:t>n</w:t>
      </w:r>
      <w:r w:rsidR="003876BB" w:rsidRPr="003876BB">
        <w:rPr>
          <w:rFonts w:ascii="Arial" w:hAnsi="Arial" w:cs="Arial"/>
          <w:sz w:val="20"/>
          <w:lang w:val="de-DE"/>
        </w:rPr>
        <w:t xml:space="preserve"> </w:t>
      </w:r>
      <w:r w:rsidR="005F4655">
        <w:rPr>
          <w:rFonts w:ascii="Arial" w:hAnsi="Arial" w:cs="Arial"/>
          <w:sz w:val="20"/>
          <w:lang w:val="de-DE"/>
        </w:rPr>
        <w:t xml:space="preserve">Preis in der Kategorie </w:t>
      </w:r>
      <w:r w:rsidR="003876BB" w:rsidRPr="003876BB">
        <w:rPr>
          <w:rFonts w:ascii="Arial" w:hAnsi="Arial" w:cs="Arial"/>
          <w:sz w:val="20"/>
          <w:lang w:val="de-DE"/>
        </w:rPr>
        <w:t xml:space="preserve">Healthcare &amp; Life Sciences </w:t>
      </w:r>
      <w:r w:rsidR="005F4655">
        <w:rPr>
          <w:rFonts w:ascii="Arial" w:hAnsi="Arial" w:cs="Arial"/>
          <w:sz w:val="20"/>
          <w:lang w:val="de-DE"/>
        </w:rPr>
        <w:t>erhielt der Gesamtsieger</w:t>
      </w:r>
      <w:r w:rsidR="003876BB" w:rsidRPr="003876BB">
        <w:rPr>
          <w:rFonts w:ascii="Arial" w:hAnsi="Arial" w:cs="Arial"/>
          <w:sz w:val="20"/>
          <w:lang w:val="de-DE"/>
        </w:rPr>
        <w:t xml:space="preserve"> Binah.ai</w:t>
      </w:r>
      <w:r w:rsidR="005F4655">
        <w:rPr>
          <w:rFonts w:ascii="Arial" w:hAnsi="Arial" w:cs="Arial"/>
          <w:sz w:val="20"/>
          <w:lang w:val="de-DE"/>
        </w:rPr>
        <w:t>. Den erste</w:t>
      </w:r>
      <w:r w:rsidR="006D2539">
        <w:rPr>
          <w:rFonts w:ascii="Arial" w:hAnsi="Arial" w:cs="Arial"/>
          <w:sz w:val="20"/>
          <w:lang w:val="de-DE"/>
        </w:rPr>
        <w:t>n</w:t>
      </w:r>
      <w:r w:rsidR="005F4655">
        <w:rPr>
          <w:rFonts w:ascii="Arial" w:hAnsi="Arial" w:cs="Arial"/>
          <w:sz w:val="20"/>
          <w:lang w:val="de-DE"/>
        </w:rPr>
        <w:t xml:space="preserve"> Preis in der Kategorie </w:t>
      </w:r>
      <w:r w:rsidR="003876BB" w:rsidRPr="003876BB">
        <w:rPr>
          <w:rFonts w:ascii="Arial" w:hAnsi="Arial" w:cs="Arial"/>
          <w:sz w:val="20"/>
          <w:lang w:val="de-DE"/>
        </w:rPr>
        <w:t>Finanzen, Versicherung &amp; Zahlungen</w:t>
      </w:r>
      <w:r w:rsidR="005F4655">
        <w:rPr>
          <w:rFonts w:ascii="Arial" w:hAnsi="Arial" w:cs="Arial"/>
          <w:sz w:val="20"/>
          <w:lang w:val="de-DE"/>
        </w:rPr>
        <w:t xml:space="preserve"> teilen sich</w:t>
      </w:r>
      <w:r w:rsidR="003876BB" w:rsidRPr="003876BB">
        <w:rPr>
          <w:rFonts w:ascii="Arial" w:hAnsi="Arial" w:cs="Arial"/>
          <w:sz w:val="20"/>
          <w:lang w:val="de-DE"/>
        </w:rPr>
        <w:t xml:space="preserve"> Nauphilus </w:t>
      </w:r>
      <w:r w:rsidR="006D2539">
        <w:rPr>
          <w:rFonts w:ascii="Arial" w:hAnsi="Arial" w:cs="Arial"/>
          <w:sz w:val="20"/>
          <w:lang w:val="de-DE"/>
        </w:rPr>
        <w:t xml:space="preserve">aus </w:t>
      </w:r>
      <w:r w:rsidR="003876BB" w:rsidRPr="003876BB">
        <w:rPr>
          <w:rFonts w:ascii="Arial" w:hAnsi="Arial" w:cs="Arial"/>
          <w:sz w:val="20"/>
          <w:lang w:val="de-DE"/>
        </w:rPr>
        <w:t xml:space="preserve">Mexiko-Stadt und Digital Fineprint </w:t>
      </w:r>
      <w:r w:rsidR="006D2539">
        <w:rPr>
          <w:rFonts w:ascii="Arial" w:hAnsi="Arial" w:cs="Arial"/>
          <w:sz w:val="20"/>
          <w:lang w:val="de-DE"/>
        </w:rPr>
        <w:t xml:space="preserve">aus </w:t>
      </w:r>
      <w:r w:rsidR="003876BB" w:rsidRPr="003876BB">
        <w:rPr>
          <w:rFonts w:ascii="Arial" w:hAnsi="Arial" w:cs="Arial"/>
          <w:sz w:val="20"/>
          <w:lang w:val="de-DE"/>
        </w:rPr>
        <w:t>London</w:t>
      </w:r>
      <w:r w:rsidR="006D2539">
        <w:rPr>
          <w:rFonts w:ascii="Arial" w:hAnsi="Arial" w:cs="Arial"/>
          <w:sz w:val="20"/>
          <w:lang w:val="de-DE"/>
        </w:rPr>
        <w:t xml:space="preserve">. Im Bereich </w:t>
      </w:r>
      <w:r w:rsidR="003876BB" w:rsidRPr="003876BB">
        <w:rPr>
          <w:rFonts w:ascii="Arial" w:hAnsi="Arial" w:cs="Arial"/>
          <w:sz w:val="20"/>
          <w:lang w:val="de-DE"/>
        </w:rPr>
        <w:t>Automobil &amp; M</w:t>
      </w:r>
      <w:r w:rsidR="006D2539">
        <w:rPr>
          <w:rFonts w:ascii="Arial" w:hAnsi="Arial" w:cs="Arial"/>
          <w:sz w:val="20"/>
          <w:lang w:val="de-DE"/>
        </w:rPr>
        <w:t>obility as a Service (M</w:t>
      </w:r>
      <w:r w:rsidR="003876BB" w:rsidRPr="003876BB">
        <w:rPr>
          <w:rFonts w:ascii="Arial" w:hAnsi="Arial" w:cs="Arial"/>
          <w:sz w:val="20"/>
          <w:lang w:val="de-DE"/>
        </w:rPr>
        <w:t>aaS</w:t>
      </w:r>
      <w:r w:rsidR="006D2539">
        <w:rPr>
          <w:rFonts w:ascii="Arial" w:hAnsi="Arial" w:cs="Arial"/>
          <w:sz w:val="20"/>
          <w:lang w:val="de-DE"/>
        </w:rPr>
        <w:t>)</w:t>
      </w:r>
      <w:r w:rsidR="003876BB" w:rsidRPr="003876BB">
        <w:rPr>
          <w:rFonts w:ascii="Arial" w:hAnsi="Arial" w:cs="Arial"/>
          <w:sz w:val="20"/>
          <w:lang w:val="de-DE"/>
        </w:rPr>
        <w:t xml:space="preserve"> </w:t>
      </w:r>
      <w:r w:rsidR="006D2539">
        <w:rPr>
          <w:rFonts w:ascii="Arial" w:hAnsi="Arial" w:cs="Arial"/>
          <w:sz w:val="20"/>
          <w:lang w:val="de-DE"/>
        </w:rPr>
        <w:t>gewann</w:t>
      </w:r>
      <w:r w:rsidR="003876BB" w:rsidRPr="003876BB">
        <w:rPr>
          <w:rFonts w:ascii="Arial" w:hAnsi="Arial" w:cs="Arial"/>
          <w:sz w:val="20"/>
          <w:lang w:val="de-DE"/>
        </w:rPr>
        <w:t xml:space="preserve"> Dorabot </w:t>
      </w:r>
      <w:r w:rsidR="006D2539">
        <w:rPr>
          <w:rFonts w:ascii="Arial" w:hAnsi="Arial" w:cs="Arial"/>
          <w:sz w:val="20"/>
          <w:lang w:val="de-DE"/>
        </w:rPr>
        <w:t xml:space="preserve">aus </w:t>
      </w:r>
      <w:r w:rsidR="003876BB" w:rsidRPr="003876BB">
        <w:rPr>
          <w:rFonts w:ascii="Arial" w:hAnsi="Arial" w:cs="Arial"/>
          <w:sz w:val="20"/>
          <w:lang w:val="de-DE"/>
        </w:rPr>
        <w:t>Shenzhen</w:t>
      </w:r>
      <w:r w:rsidR="006D2539">
        <w:rPr>
          <w:rFonts w:ascii="Arial" w:hAnsi="Arial" w:cs="Arial"/>
          <w:sz w:val="20"/>
          <w:lang w:val="de-DE"/>
        </w:rPr>
        <w:t>. Der Preis für die Kategorie</w:t>
      </w:r>
      <w:r w:rsidR="003876BB" w:rsidRPr="003876BB">
        <w:rPr>
          <w:rFonts w:ascii="Arial" w:hAnsi="Arial" w:cs="Arial"/>
          <w:sz w:val="20"/>
          <w:lang w:val="de-DE"/>
        </w:rPr>
        <w:t xml:space="preserve"> Telekommunikation &amp; IoT</w:t>
      </w:r>
      <w:r w:rsidR="006D2539">
        <w:rPr>
          <w:rFonts w:ascii="Arial" w:hAnsi="Arial" w:cs="Arial"/>
          <w:sz w:val="20"/>
          <w:lang w:val="de-DE"/>
        </w:rPr>
        <w:t xml:space="preserve"> ging</w:t>
      </w:r>
      <w:r w:rsidR="003876BB" w:rsidRPr="003876BB">
        <w:rPr>
          <w:rFonts w:ascii="Arial" w:hAnsi="Arial" w:cs="Arial"/>
          <w:sz w:val="20"/>
          <w:lang w:val="de-DE"/>
        </w:rPr>
        <w:t xml:space="preserve"> an Iotic </w:t>
      </w:r>
      <w:r w:rsidR="006D2539">
        <w:rPr>
          <w:rFonts w:ascii="Arial" w:hAnsi="Arial" w:cs="Arial"/>
          <w:sz w:val="20"/>
          <w:lang w:val="de-DE"/>
        </w:rPr>
        <w:t xml:space="preserve">aus </w:t>
      </w:r>
      <w:r w:rsidR="003876BB" w:rsidRPr="003876BB">
        <w:rPr>
          <w:rFonts w:ascii="Arial" w:hAnsi="Arial" w:cs="Arial"/>
          <w:sz w:val="20"/>
          <w:lang w:val="de-DE"/>
        </w:rPr>
        <w:t>London</w:t>
      </w:r>
      <w:r w:rsidR="00E139C5">
        <w:rPr>
          <w:rFonts w:ascii="Arial" w:hAnsi="Arial" w:cs="Arial"/>
          <w:sz w:val="20"/>
          <w:lang w:val="de-DE"/>
        </w:rPr>
        <w:t xml:space="preserve">, </w:t>
      </w:r>
      <w:r w:rsidR="006D4021">
        <w:rPr>
          <w:rFonts w:ascii="Arial" w:hAnsi="Arial" w:cs="Arial"/>
          <w:sz w:val="20"/>
          <w:lang w:val="de-DE"/>
        </w:rPr>
        <w:t>die Auszeichnung</w:t>
      </w:r>
      <w:r w:rsidR="003876BB" w:rsidRPr="003876BB">
        <w:rPr>
          <w:rFonts w:ascii="Arial" w:hAnsi="Arial" w:cs="Arial"/>
          <w:sz w:val="20"/>
          <w:lang w:val="de-DE"/>
        </w:rPr>
        <w:t xml:space="preserve"> </w:t>
      </w:r>
      <w:r w:rsidR="006D4021">
        <w:rPr>
          <w:rFonts w:ascii="Arial" w:hAnsi="Arial" w:cs="Arial"/>
          <w:sz w:val="20"/>
          <w:lang w:val="de-DE"/>
        </w:rPr>
        <w:t>im Bereich S</w:t>
      </w:r>
      <w:r w:rsidR="006D2539">
        <w:rPr>
          <w:rFonts w:ascii="Arial" w:hAnsi="Arial" w:cs="Arial"/>
          <w:sz w:val="20"/>
          <w:lang w:val="de-DE"/>
        </w:rPr>
        <w:t>tationäre</w:t>
      </w:r>
      <w:r w:rsidR="006D4021">
        <w:rPr>
          <w:rFonts w:ascii="Arial" w:hAnsi="Arial" w:cs="Arial"/>
          <w:sz w:val="20"/>
          <w:lang w:val="de-DE"/>
        </w:rPr>
        <w:t>r</w:t>
      </w:r>
      <w:r w:rsidR="006D2539">
        <w:rPr>
          <w:rFonts w:ascii="Arial" w:hAnsi="Arial" w:cs="Arial"/>
          <w:sz w:val="20"/>
          <w:lang w:val="de-DE"/>
        </w:rPr>
        <w:t xml:space="preserve"> Handel </w:t>
      </w:r>
      <w:r w:rsidR="003876BB" w:rsidRPr="003876BB">
        <w:rPr>
          <w:rFonts w:ascii="Arial" w:hAnsi="Arial" w:cs="Arial"/>
          <w:sz w:val="20"/>
          <w:lang w:val="de-DE"/>
        </w:rPr>
        <w:t xml:space="preserve">und Marketing </w:t>
      </w:r>
      <w:r w:rsidR="000826EC">
        <w:rPr>
          <w:rFonts w:ascii="Arial" w:hAnsi="Arial" w:cs="Arial"/>
          <w:sz w:val="20"/>
          <w:lang w:val="de-DE"/>
        </w:rPr>
        <w:t>sicherte sich</w:t>
      </w:r>
      <w:r w:rsidR="003876BB" w:rsidRPr="003876BB">
        <w:rPr>
          <w:rFonts w:ascii="Arial" w:hAnsi="Arial" w:cs="Arial"/>
          <w:sz w:val="20"/>
          <w:lang w:val="de-DE"/>
        </w:rPr>
        <w:t xml:space="preserve"> Anagog </w:t>
      </w:r>
      <w:r w:rsidR="000826EC">
        <w:rPr>
          <w:rFonts w:ascii="Arial" w:hAnsi="Arial" w:cs="Arial"/>
          <w:sz w:val="20"/>
          <w:lang w:val="de-DE"/>
        </w:rPr>
        <w:t>aus T</w:t>
      </w:r>
      <w:r w:rsidR="003876BB" w:rsidRPr="003876BB">
        <w:rPr>
          <w:rFonts w:ascii="Arial" w:hAnsi="Arial" w:cs="Arial"/>
          <w:sz w:val="20"/>
          <w:lang w:val="de-DE"/>
        </w:rPr>
        <w:t>el Aviv</w:t>
      </w:r>
      <w:r w:rsidR="000826EC">
        <w:rPr>
          <w:rFonts w:ascii="Arial" w:hAnsi="Arial" w:cs="Arial"/>
          <w:sz w:val="20"/>
          <w:lang w:val="de-DE"/>
        </w:rPr>
        <w:t>.</w:t>
      </w:r>
      <w:r w:rsidR="003876BB" w:rsidRPr="003876BB">
        <w:rPr>
          <w:rFonts w:ascii="Arial" w:hAnsi="Arial" w:cs="Arial"/>
          <w:sz w:val="20"/>
          <w:lang w:val="de-DE"/>
        </w:rPr>
        <w:t xml:space="preserve"> </w:t>
      </w:r>
      <w:r w:rsidR="000826EC">
        <w:rPr>
          <w:rFonts w:ascii="Arial" w:hAnsi="Arial" w:cs="Arial"/>
          <w:sz w:val="20"/>
          <w:lang w:val="de-DE"/>
        </w:rPr>
        <w:t xml:space="preserve">In der Kategorie </w:t>
      </w:r>
      <w:r w:rsidR="003876BB" w:rsidRPr="003876BB">
        <w:rPr>
          <w:rFonts w:ascii="Arial" w:hAnsi="Arial" w:cs="Arial"/>
          <w:sz w:val="20"/>
          <w:lang w:val="de-DE"/>
        </w:rPr>
        <w:t xml:space="preserve">Disruptive </w:t>
      </w:r>
      <w:r w:rsidR="007B6E32">
        <w:rPr>
          <w:rFonts w:ascii="Arial" w:hAnsi="Arial" w:cs="Arial"/>
          <w:sz w:val="20"/>
          <w:lang w:val="de-DE"/>
        </w:rPr>
        <w:t>s</w:t>
      </w:r>
      <w:r w:rsidR="007B6E32" w:rsidRPr="003876BB">
        <w:rPr>
          <w:rFonts w:ascii="Arial" w:hAnsi="Arial" w:cs="Arial"/>
          <w:sz w:val="20"/>
          <w:lang w:val="de-DE"/>
        </w:rPr>
        <w:t>o</w:t>
      </w:r>
      <w:r w:rsidR="007B6E32">
        <w:rPr>
          <w:rFonts w:ascii="Arial" w:hAnsi="Arial" w:cs="Arial"/>
          <w:sz w:val="20"/>
          <w:lang w:val="de-DE"/>
        </w:rPr>
        <w:t>z</w:t>
      </w:r>
      <w:r w:rsidR="007B6E32" w:rsidRPr="003876BB">
        <w:rPr>
          <w:rFonts w:ascii="Arial" w:hAnsi="Arial" w:cs="Arial"/>
          <w:sz w:val="20"/>
          <w:lang w:val="de-DE"/>
        </w:rPr>
        <w:t>ial</w:t>
      </w:r>
      <w:r w:rsidR="007B6E32">
        <w:rPr>
          <w:rFonts w:ascii="Arial" w:hAnsi="Arial" w:cs="Arial"/>
          <w:sz w:val="20"/>
          <w:lang w:val="de-DE"/>
        </w:rPr>
        <w:t>e</w:t>
      </w:r>
      <w:r w:rsidR="003876BB" w:rsidRPr="003876BB">
        <w:rPr>
          <w:rFonts w:ascii="Arial" w:hAnsi="Arial" w:cs="Arial"/>
          <w:sz w:val="20"/>
          <w:lang w:val="de-DE"/>
        </w:rPr>
        <w:t xml:space="preserve"> Innovation</w:t>
      </w:r>
      <w:r w:rsidR="000826EC">
        <w:rPr>
          <w:rFonts w:ascii="Arial" w:hAnsi="Arial" w:cs="Arial"/>
          <w:sz w:val="20"/>
          <w:lang w:val="de-DE"/>
        </w:rPr>
        <w:t xml:space="preserve"> gewann </w:t>
      </w:r>
      <w:r w:rsidR="003876BB" w:rsidRPr="003876BB">
        <w:rPr>
          <w:rFonts w:ascii="Arial" w:hAnsi="Arial" w:cs="Arial"/>
          <w:sz w:val="20"/>
          <w:lang w:val="de-DE"/>
        </w:rPr>
        <w:t xml:space="preserve">IGOODI </w:t>
      </w:r>
      <w:r w:rsidR="000826EC">
        <w:rPr>
          <w:rFonts w:ascii="Arial" w:hAnsi="Arial" w:cs="Arial"/>
          <w:sz w:val="20"/>
          <w:lang w:val="de-DE"/>
        </w:rPr>
        <w:t>aus Mailand</w:t>
      </w:r>
      <w:r w:rsidR="003B42D9" w:rsidRPr="003B42D9">
        <w:rPr>
          <w:rFonts w:ascii="Arial" w:hAnsi="Arial" w:cs="Arial"/>
          <w:sz w:val="20"/>
          <w:lang w:val="de-DE"/>
        </w:rPr>
        <w:t xml:space="preserve">. </w:t>
      </w:r>
      <w:r w:rsidR="003B42D9">
        <w:rPr>
          <w:rFonts w:ascii="Arial" w:hAnsi="Arial" w:cs="Arial"/>
          <w:sz w:val="20"/>
          <w:lang w:val="de-DE"/>
        </w:rPr>
        <w:t>D</w:t>
      </w:r>
      <w:r w:rsidR="003876BB" w:rsidRPr="003876BB">
        <w:rPr>
          <w:rFonts w:ascii="Arial" w:hAnsi="Arial" w:cs="Arial"/>
          <w:sz w:val="20"/>
          <w:lang w:val="de-DE"/>
        </w:rPr>
        <w:t xml:space="preserve">er </w:t>
      </w:r>
      <w:r w:rsidR="003876BB" w:rsidRPr="00754C25">
        <w:rPr>
          <w:rFonts w:ascii="Arial" w:hAnsi="Arial" w:cs="Arial"/>
          <w:sz w:val="20"/>
          <w:lang w:val="de-DE"/>
        </w:rPr>
        <w:t>Zamma Award</w:t>
      </w:r>
      <w:r w:rsidR="003876BB" w:rsidRPr="003876BB">
        <w:rPr>
          <w:rFonts w:ascii="Arial" w:hAnsi="Arial" w:cs="Arial"/>
          <w:sz w:val="20"/>
          <w:lang w:val="de-DE"/>
        </w:rPr>
        <w:t xml:space="preserve"> </w:t>
      </w:r>
      <w:r w:rsidR="003B42D9">
        <w:rPr>
          <w:rFonts w:ascii="Arial" w:hAnsi="Arial" w:cs="Arial"/>
          <w:sz w:val="20"/>
          <w:lang w:val="de-DE"/>
        </w:rPr>
        <w:t xml:space="preserve">ging </w:t>
      </w:r>
      <w:r w:rsidR="003876BB" w:rsidRPr="003876BB">
        <w:rPr>
          <w:rFonts w:ascii="Arial" w:hAnsi="Arial" w:cs="Arial"/>
          <w:sz w:val="20"/>
          <w:lang w:val="de-DE"/>
        </w:rPr>
        <w:t xml:space="preserve">an Edgewise Networks </w:t>
      </w:r>
      <w:r w:rsidR="003B42D9">
        <w:rPr>
          <w:rFonts w:ascii="Arial" w:hAnsi="Arial" w:cs="Arial"/>
          <w:sz w:val="20"/>
          <w:lang w:val="de-DE"/>
        </w:rPr>
        <w:t xml:space="preserve">aus </w:t>
      </w:r>
      <w:r w:rsidR="003876BB" w:rsidRPr="003876BB">
        <w:rPr>
          <w:rFonts w:ascii="Arial" w:hAnsi="Arial" w:cs="Arial"/>
          <w:sz w:val="20"/>
          <w:lang w:val="de-DE"/>
        </w:rPr>
        <w:t>Boston, CPC Analytics</w:t>
      </w:r>
      <w:r w:rsidR="003B42D9">
        <w:rPr>
          <w:rFonts w:ascii="Arial" w:hAnsi="Arial" w:cs="Arial"/>
          <w:sz w:val="20"/>
          <w:lang w:val="de-DE"/>
        </w:rPr>
        <w:t xml:space="preserve"> aus </w:t>
      </w:r>
      <w:r w:rsidR="003876BB" w:rsidRPr="003876BB">
        <w:rPr>
          <w:rFonts w:ascii="Arial" w:hAnsi="Arial" w:cs="Arial"/>
          <w:sz w:val="20"/>
          <w:lang w:val="de-DE"/>
        </w:rPr>
        <w:t xml:space="preserve">Bangalore, MDOTM </w:t>
      </w:r>
      <w:r w:rsidR="003B42D9">
        <w:rPr>
          <w:rFonts w:ascii="Arial" w:hAnsi="Arial" w:cs="Arial"/>
          <w:sz w:val="20"/>
          <w:lang w:val="de-DE"/>
        </w:rPr>
        <w:t>aus Mailand</w:t>
      </w:r>
      <w:r w:rsidR="003876BB" w:rsidRPr="003876BB">
        <w:rPr>
          <w:rFonts w:ascii="Arial" w:hAnsi="Arial" w:cs="Arial"/>
          <w:sz w:val="20"/>
          <w:lang w:val="de-DE"/>
        </w:rPr>
        <w:t xml:space="preserve"> und Anomalous </w:t>
      </w:r>
      <w:r w:rsidR="003B42D9">
        <w:rPr>
          <w:rFonts w:ascii="Arial" w:hAnsi="Arial" w:cs="Arial"/>
          <w:sz w:val="20"/>
          <w:lang w:val="de-DE"/>
        </w:rPr>
        <w:t xml:space="preserve">aus </w:t>
      </w:r>
      <w:r w:rsidR="003876BB" w:rsidRPr="003876BB">
        <w:rPr>
          <w:rFonts w:ascii="Arial" w:hAnsi="Arial" w:cs="Arial"/>
          <w:sz w:val="20"/>
          <w:lang w:val="de-DE"/>
        </w:rPr>
        <w:t>Edinburgh.</w:t>
      </w:r>
    </w:p>
    <w:p w14:paraId="06A563CF" w14:textId="11F2A796" w:rsidR="003B42D9" w:rsidRDefault="003B42D9" w:rsidP="00A1439C">
      <w:pPr>
        <w:pStyle w:val="Default"/>
        <w:jc w:val="both"/>
        <w:rPr>
          <w:rFonts w:ascii="Arial" w:hAnsi="Arial" w:cs="Arial"/>
          <w:sz w:val="20"/>
          <w:lang w:val="de-DE"/>
        </w:rPr>
      </w:pPr>
    </w:p>
    <w:p w14:paraId="114181EB" w14:textId="39D80ADD" w:rsidR="003B42D9" w:rsidRPr="003B42D9" w:rsidRDefault="00C608B9" w:rsidP="003B42D9">
      <w:pPr>
        <w:pStyle w:val="Default"/>
        <w:jc w:val="both"/>
        <w:rPr>
          <w:rFonts w:ascii="Arial" w:hAnsi="Arial" w:cs="Arial"/>
          <w:sz w:val="20"/>
          <w:lang w:val="de-DE"/>
        </w:rPr>
      </w:pPr>
      <w:r>
        <w:rPr>
          <w:rFonts w:ascii="Arial" w:hAnsi="Arial" w:cs="Arial"/>
          <w:sz w:val="20"/>
          <w:lang w:val="de-DE"/>
        </w:rPr>
        <w:t xml:space="preserve">Bei der Preisverleihung vor mehr als 3000 Besuchern des Innovation Day von NTT DATA sagte </w:t>
      </w:r>
      <w:r w:rsidR="003B42D9" w:rsidRPr="003B42D9">
        <w:rPr>
          <w:rFonts w:ascii="Arial" w:hAnsi="Arial" w:cs="Arial"/>
          <w:sz w:val="20"/>
          <w:lang w:val="de-DE"/>
        </w:rPr>
        <w:t xml:space="preserve">David Maman, Gründer und CEO von Binah.ai: </w:t>
      </w:r>
      <w:r>
        <w:rPr>
          <w:rFonts w:ascii="Arial" w:hAnsi="Arial" w:cs="Arial"/>
          <w:sz w:val="20"/>
          <w:lang w:val="de-DE"/>
        </w:rPr>
        <w:t>„</w:t>
      </w:r>
      <w:r w:rsidR="003B42D9" w:rsidRPr="003B42D9">
        <w:rPr>
          <w:rFonts w:ascii="Arial" w:hAnsi="Arial" w:cs="Arial"/>
          <w:sz w:val="20"/>
          <w:lang w:val="de-DE"/>
        </w:rPr>
        <w:t xml:space="preserve">Dies ist eine große Ehre. NTT DATA ist einer der größten Systemintegratoren und genießt das Vertrauen sehr großer Kunden, so dass wir hoffen, unseren Markt schnell und effizient ausbauen zu können. Von Anfang an hat sich NTT DATA darauf konzentriert, </w:t>
      </w:r>
      <w:r>
        <w:rPr>
          <w:rFonts w:ascii="Arial" w:hAnsi="Arial" w:cs="Arial"/>
          <w:sz w:val="20"/>
          <w:lang w:val="de-DE"/>
        </w:rPr>
        <w:t>gemeinsam</w:t>
      </w:r>
      <w:r w:rsidR="003B42D9" w:rsidRPr="003B42D9">
        <w:rPr>
          <w:rFonts w:ascii="Arial" w:hAnsi="Arial" w:cs="Arial"/>
          <w:sz w:val="20"/>
          <w:lang w:val="de-DE"/>
        </w:rPr>
        <w:t xml:space="preserve"> </w:t>
      </w:r>
      <w:r w:rsidR="00CE502D">
        <w:rPr>
          <w:rFonts w:ascii="Arial" w:hAnsi="Arial" w:cs="Arial"/>
          <w:sz w:val="20"/>
          <w:lang w:val="de-DE"/>
        </w:rPr>
        <w:t>Business zu schaffen</w:t>
      </w:r>
      <w:r w:rsidR="003B42D9" w:rsidRPr="003B42D9">
        <w:rPr>
          <w:rFonts w:ascii="Arial" w:hAnsi="Arial" w:cs="Arial"/>
          <w:sz w:val="20"/>
          <w:lang w:val="de-DE"/>
        </w:rPr>
        <w:t xml:space="preserve"> und unsere Technologie zur Entwicklung neuer Geschäftsmöglichkeiten zu nutzen. Wir freuen uns darauf, </w:t>
      </w:r>
      <w:r w:rsidR="00CE502D">
        <w:rPr>
          <w:rFonts w:ascii="Arial" w:hAnsi="Arial" w:cs="Arial"/>
          <w:sz w:val="20"/>
          <w:lang w:val="de-DE"/>
        </w:rPr>
        <w:t xml:space="preserve">zusammen </w:t>
      </w:r>
      <w:r w:rsidR="003B42D9" w:rsidRPr="003B42D9">
        <w:rPr>
          <w:rFonts w:ascii="Arial" w:hAnsi="Arial" w:cs="Arial"/>
          <w:sz w:val="20"/>
          <w:lang w:val="de-DE"/>
        </w:rPr>
        <w:t>großartige Produkte für unsere Kunden zu entwickeln.</w:t>
      </w:r>
      <w:r w:rsidR="00B702A9">
        <w:rPr>
          <w:rFonts w:ascii="Arial" w:hAnsi="Arial" w:cs="Arial"/>
          <w:sz w:val="20"/>
          <w:lang w:val="de-DE"/>
        </w:rPr>
        <w:t>“</w:t>
      </w:r>
    </w:p>
    <w:p w14:paraId="1921C830" w14:textId="77777777" w:rsidR="003B42D9" w:rsidRPr="003B42D9" w:rsidRDefault="003B42D9" w:rsidP="003B42D9">
      <w:pPr>
        <w:pStyle w:val="Default"/>
        <w:jc w:val="both"/>
        <w:rPr>
          <w:rFonts w:ascii="Arial" w:hAnsi="Arial" w:cs="Arial"/>
          <w:sz w:val="20"/>
          <w:lang w:val="de-DE"/>
        </w:rPr>
      </w:pPr>
    </w:p>
    <w:p w14:paraId="400990EC" w14:textId="74337B3C" w:rsidR="003B42D9" w:rsidRDefault="003B42D9" w:rsidP="003B42D9">
      <w:pPr>
        <w:pStyle w:val="Default"/>
        <w:jc w:val="both"/>
        <w:rPr>
          <w:rFonts w:ascii="Arial" w:hAnsi="Arial" w:cs="Arial"/>
          <w:sz w:val="20"/>
          <w:lang w:val="de-DE"/>
        </w:rPr>
      </w:pPr>
      <w:r w:rsidRPr="003B42D9">
        <w:rPr>
          <w:rFonts w:ascii="Arial" w:hAnsi="Arial" w:cs="Arial"/>
          <w:sz w:val="20"/>
          <w:lang w:val="de-DE"/>
        </w:rPr>
        <w:t xml:space="preserve">Kotaro Zamma, Leiter Open Innovation </w:t>
      </w:r>
      <w:r w:rsidR="00B702A9">
        <w:rPr>
          <w:rFonts w:ascii="Arial" w:hAnsi="Arial" w:cs="Arial"/>
          <w:sz w:val="20"/>
          <w:lang w:val="de-DE"/>
        </w:rPr>
        <w:t>u</w:t>
      </w:r>
      <w:r w:rsidRPr="003B42D9">
        <w:rPr>
          <w:rFonts w:ascii="Arial" w:hAnsi="Arial" w:cs="Arial"/>
          <w:sz w:val="20"/>
          <w:lang w:val="de-DE"/>
        </w:rPr>
        <w:t>nd Business Incubation</w:t>
      </w:r>
      <w:r w:rsidR="00CE502D">
        <w:rPr>
          <w:rFonts w:ascii="Arial" w:hAnsi="Arial" w:cs="Arial"/>
          <w:sz w:val="20"/>
          <w:lang w:val="de-DE"/>
        </w:rPr>
        <w:t>,</w:t>
      </w:r>
      <w:r w:rsidRPr="003B42D9">
        <w:rPr>
          <w:rFonts w:ascii="Arial" w:hAnsi="Arial" w:cs="Arial"/>
          <w:sz w:val="20"/>
          <w:lang w:val="de-DE"/>
        </w:rPr>
        <w:t xml:space="preserve"> NTT DATA, sagte: </w:t>
      </w:r>
      <w:r w:rsidR="007B6E32">
        <w:rPr>
          <w:rFonts w:ascii="Arial" w:hAnsi="Arial" w:cs="Arial"/>
          <w:sz w:val="20"/>
          <w:lang w:val="de-DE"/>
        </w:rPr>
        <w:t>„</w:t>
      </w:r>
      <w:r w:rsidRPr="003B42D9">
        <w:rPr>
          <w:rFonts w:ascii="Arial" w:hAnsi="Arial" w:cs="Arial"/>
          <w:sz w:val="20"/>
          <w:lang w:val="de-DE"/>
        </w:rPr>
        <w:t>Wir freuen uns auf die Zusammenarbeit mit Binah.ai, um gemeinsam innovative</w:t>
      </w:r>
      <w:r w:rsidR="004A3C05">
        <w:rPr>
          <w:rFonts w:ascii="Arial" w:hAnsi="Arial" w:cs="Arial"/>
          <w:sz w:val="20"/>
          <w:lang w:val="de-DE"/>
        </w:rPr>
        <w:t xml:space="preserve"> Geschäfte zu generieren</w:t>
      </w:r>
      <w:r w:rsidRPr="003B42D9">
        <w:rPr>
          <w:rFonts w:ascii="Arial" w:hAnsi="Arial" w:cs="Arial"/>
          <w:sz w:val="20"/>
          <w:lang w:val="de-DE"/>
        </w:rPr>
        <w:t>. Unser jährlicher Wettbewerb zeigt, dass die Innovation überall</w:t>
      </w:r>
      <w:r w:rsidR="00C76491">
        <w:rPr>
          <w:rFonts w:ascii="Arial" w:hAnsi="Arial" w:cs="Arial"/>
          <w:sz w:val="20"/>
          <w:lang w:val="de-DE"/>
        </w:rPr>
        <w:t xml:space="preserve"> v</w:t>
      </w:r>
      <w:r w:rsidRPr="003B42D9">
        <w:rPr>
          <w:rFonts w:ascii="Arial" w:hAnsi="Arial" w:cs="Arial"/>
          <w:sz w:val="20"/>
          <w:lang w:val="de-DE"/>
        </w:rPr>
        <w:t xml:space="preserve">oranschreitet, </w:t>
      </w:r>
      <w:r w:rsidR="00C76491">
        <w:rPr>
          <w:rFonts w:ascii="Arial" w:hAnsi="Arial" w:cs="Arial"/>
          <w:sz w:val="20"/>
          <w:lang w:val="de-DE"/>
        </w:rPr>
        <w:t>von den Industrienationen bis hin zu den</w:t>
      </w:r>
      <w:r w:rsidR="004A3C05">
        <w:rPr>
          <w:rFonts w:ascii="Arial" w:hAnsi="Arial" w:cs="Arial"/>
          <w:sz w:val="20"/>
          <w:lang w:val="de-DE"/>
        </w:rPr>
        <w:t xml:space="preserve"> </w:t>
      </w:r>
      <w:r w:rsidR="004A3C05" w:rsidRPr="003B42D9">
        <w:rPr>
          <w:rFonts w:ascii="Arial" w:hAnsi="Arial" w:cs="Arial"/>
          <w:sz w:val="20"/>
          <w:lang w:val="de-DE"/>
        </w:rPr>
        <w:t>Schwellenländern</w:t>
      </w:r>
      <w:r w:rsidRPr="003B42D9">
        <w:rPr>
          <w:rFonts w:ascii="Arial" w:hAnsi="Arial" w:cs="Arial"/>
          <w:sz w:val="20"/>
          <w:lang w:val="de-DE"/>
        </w:rPr>
        <w:t xml:space="preserve">. Die </w:t>
      </w:r>
      <w:r w:rsidR="004A3C05">
        <w:rPr>
          <w:rFonts w:ascii="Arial" w:hAnsi="Arial" w:cs="Arial"/>
          <w:sz w:val="20"/>
          <w:lang w:val="de-DE"/>
        </w:rPr>
        <w:t xml:space="preserve">Herausforderungen </w:t>
      </w:r>
      <w:r w:rsidR="00C76491">
        <w:rPr>
          <w:rFonts w:ascii="Arial" w:hAnsi="Arial" w:cs="Arial"/>
          <w:sz w:val="20"/>
          <w:lang w:val="de-DE"/>
        </w:rPr>
        <w:t xml:space="preserve">unterscheiden sich </w:t>
      </w:r>
      <w:r w:rsidRPr="003B42D9">
        <w:rPr>
          <w:rFonts w:ascii="Arial" w:hAnsi="Arial" w:cs="Arial"/>
          <w:sz w:val="20"/>
          <w:lang w:val="de-DE"/>
        </w:rPr>
        <w:t>von Region zu Region, so dass verschiedene Start-ups</w:t>
      </w:r>
      <w:r w:rsidR="00C76491">
        <w:rPr>
          <w:rFonts w:ascii="Arial" w:hAnsi="Arial" w:cs="Arial"/>
          <w:sz w:val="20"/>
          <w:lang w:val="de-DE"/>
        </w:rPr>
        <w:t xml:space="preserve"> mit der gleichen</w:t>
      </w:r>
      <w:r w:rsidRPr="003B42D9">
        <w:rPr>
          <w:rFonts w:ascii="Arial" w:hAnsi="Arial" w:cs="Arial"/>
          <w:sz w:val="20"/>
          <w:lang w:val="de-DE"/>
        </w:rPr>
        <w:t xml:space="preserve"> Technologie </w:t>
      </w:r>
      <w:r w:rsidR="00C76491">
        <w:rPr>
          <w:rFonts w:ascii="Arial" w:hAnsi="Arial" w:cs="Arial"/>
          <w:sz w:val="20"/>
          <w:lang w:val="de-DE"/>
        </w:rPr>
        <w:t xml:space="preserve">ganz </w:t>
      </w:r>
      <w:r w:rsidR="007B6E32">
        <w:rPr>
          <w:rFonts w:ascii="Arial" w:hAnsi="Arial" w:cs="Arial"/>
          <w:sz w:val="20"/>
          <w:lang w:val="de-DE"/>
        </w:rPr>
        <w:t xml:space="preserve">unterschiedliche </w:t>
      </w:r>
      <w:r w:rsidRPr="003B42D9">
        <w:rPr>
          <w:rFonts w:ascii="Arial" w:hAnsi="Arial" w:cs="Arial"/>
          <w:sz w:val="20"/>
          <w:lang w:val="de-DE"/>
        </w:rPr>
        <w:t xml:space="preserve">Lösungen finden können. Wir glauben, dass von Start-ups </w:t>
      </w:r>
      <w:r w:rsidR="00C76491">
        <w:rPr>
          <w:rFonts w:ascii="Arial" w:hAnsi="Arial" w:cs="Arial"/>
          <w:sz w:val="20"/>
          <w:lang w:val="de-DE"/>
        </w:rPr>
        <w:t xml:space="preserve">entwickelte Lösungen </w:t>
      </w:r>
      <w:r w:rsidR="007B6E32">
        <w:rPr>
          <w:rFonts w:ascii="Arial" w:hAnsi="Arial" w:cs="Arial"/>
          <w:sz w:val="20"/>
          <w:lang w:val="de-DE"/>
        </w:rPr>
        <w:t xml:space="preserve">die Kraft haben, </w:t>
      </w:r>
      <w:r w:rsidR="00C76491">
        <w:rPr>
          <w:rFonts w:ascii="Arial" w:hAnsi="Arial" w:cs="Arial"/>
          <w:sz w:val="20"/>
          <w:lang w:val="de-DE"/>
        </w:rPr>
        <w:t xml:space="preserve">die Welt </w:t>
      </w:r>
      <w:r w:rsidR="007B6E32">
        <w:rPr>
          <w:rFonts w:ascii="Arial" w:hAnsi="Arial" w:cs="Arial"/>
          <w:sz w:val="20"/>
          <w:lang w:val="de-DE"/>
        </w:rPr>
        <w:t xml:space="preserve">zu </w:t>
      </w:r>
      <w:r w:rsidR="00C76491">
        <w:rPr>
          <w:rFonts w:ascii="Arial" w:hAnsi="Arial" w:cs="Arial"/>
          <w:sz w:val="20"/>
          <w:lang w:val="de-DE"/>
        </w:rPr>
        <w:t>verändern</w:t>
      </w:r>
      <w:r w:rsidR="007B6E32">
        <w:rPr>
          <w:rFonts w:ascii="Arial" w:hAnsi="Arial" w:cs="Arial"/>
          <w:sz w:val="20"/>
          <w:lang w:val="de-DE"/>
        </w:rPr>
        <w:t>“</w:t>
      </w:r>
      <w:r w:rsidRPr="003B42D9">
        <w:rPr>
          <w:rFonts w:ascii="Arial" w:hAnsi="Arial" w:cs="Arial"/>
          <w:sz w:val="20"/>
          <w:lang w:val="de-DE"/>
        </w:rPr>
        <w:t>.</w:t>
      </w:r>
    </w:p>
    <w:p w14:paraId="760BA9A0" w14:textId="387750A4" w:rsidR="00D4626E" w:rsidRDefault="00D4626E" w:rsidP="003B42D9">
      <w:pPr>
        <w:pStyle w:val="Default"/>
        <w:jc w:val="both"/>
        <w:rPr>
          <w:rFonts w:ascii="Arial" w:hAnsi="Arial" w:cs="Arial"/>
          <w:sz w:val="20"/>
          <w:lang w:val="de-DE"/>
        </w:rPr>
      </w:pPr>
    </w:p>
    <w:p w14:paraId="545D849C" w14:textId="6B3476D8" w:rsidR="00D4626E" w:rsidRPr="00FC10A4" w:rsidRDefault="003E19A0" w:rsidP="003B42D9">
      <w:pPr>
        <w:pStyle w:val="Default"/>
        <w:jc w:val="both"/>
        <w:rPr>
          <w:rFonts w:ascii="Arial" w:hAnsi="Arial" w:cs="Arial"/>
          <w:sz w:val="20"/>
          <w:lang w:val="de-DE"/>
        </w:rPr>
      </w:pPr>
      <w:r>
        <w:rPr>
          <w:rFonts w:ascii="Arial" w:hAnsi="Arial" w:cs="Arial"/>
          <w:sz w:val="20"/>
          <w:lang w:val="de-DE"/>
        </w:rPr>
        <w:t>Stefan Hansen</w:t>
      </w:r>
      <w:r w:rsidR="00D4626E" w:rsidRPr="00FC10A4">
        <w:rPr>
          <w:rFonts w:ascii="Arial" w:hAnsi="Arial" w:cs="Arial"/>
          <w:sz w:val="20"/>
          <w:lang w:val="de-DE"/>
        </w:rPr>
        <w:t xml:space="preserve">, Chief Executive Officer NTT DATA Deutschland, </w:t>
      </w:r>
      <w:r w:rsidR="004225FF" w:rsidRPr="00FC10A4">
        <w:rPr>
          <w:rFonts w:ascii="Arial" w:hAnsi="Arial" w:cs="Arial"/>
          <w:sz w:val="20"/>
          <w:lang w:val="de-DE"/>
        </w:rPr>
        <w:t xml:space="preserve">sagte: “Wir gratulieren Binah.ai zum Gesamtsieg und </w:t>
      </w:r>
      <w:proofErr w:type="spellStart"/>
      <w:r w:rsidR="004225FF" w:rsidRPr="00FC10A4">
        <w:rPr>
          <w:rFonts w:ascii="Arial" w:hAnsi="Arial" w:cs="Arial"/>
          <w:sz w:val="20"/>
          <w:lang w:val="de-DE"/>
        </w:rPr>
        <w:t>Wingcopter</w:t>
      </w:r>
      <w:proofErr w:type="spellEnd"/>
      <w:r w:rsidR="004225FF" w:rsidRPr="00FC10A4">
        <w:rPr>
          <w:rFonts w:ascii="Arial" w:hAnsi="Arial" w:cs="Arial"/>
          <w:sz w:val="20"/>
          <w:lang w:val="de-DE"/>
        </w:rPr>
        <w:t xml:space="preserve"> </w:t>
      </w:r>
      <w:r w:rsidR="00FC10A4" w:rsidRPr="00FC10A4">
        <w:rPr>
          <w:rFonts w:ascii="Arial" w:hAnsi="Arial" w:cs="Arial"/>
          <w:sz w:val="20"/>
          <w:lang w:val="de-DE"/>
        </w:rPr>
        <w:t>zu</w:t>
      </w:r>
      <w:r w:rsidR="00FC10A4">
        <w:rPr>
          <w:rFonts w:ascii="Arial" w:hAnsi="Arial" w:cs="Arial"/>
          <w:sz w:val="20"/>
          <w:lang w:val="de-DE"/>
        </w:rPr>
        <w:t xml:space="preserve">m SDG Spotlight Winner Award. Gemeinsam mit allen Teilnehmern freuen wir uns über die vielen konkreten Geschäftsansätze, die </w:t>
      </w:r>
      <w:r w:rsidR="00B919C3">
        <w:rPr>
          <w:rFonts w:ascii="Arial" w:hAnsi="Arial" w:cs="Arial"/>
          <w:sz w:val="20"/>
          <w:lang w:val="de-DE"/>
        </w:rPr>
        <w:t>das</w:t>
      </w:r>
      <w:r w:rsidR="00DE5561">
        <w:rPr>
          <w:rFonts w:ascii="Arial" w:hAnsi="Arial" w:cs="Arial"/>
          <w:sz w:val="20"/>
          <w:lang w:val="de-DE"/>
        </w:rPr>
        <w:t xml:space="preserve"> </w:t>
      </w:r>
      <w:r w:rsidR="00B919C3">
        <w:rPr>
          <w:rFonts w:ascii="Arial" w:hAnsi="Arial" w:cs="Arial"/>
          <w:sz w:val="20"/>
          <w:lang w:val="de-DE"/>
        </w:rPr>
        <w:t>innovative Öko-System von NTT DATA</w:t>
      </w:r>
      <w:r w:rsidR="00DE5561">
        <w:rPr>
          <w:rFonts w:ascii="Arial" w:hAnsi="Arial" w:cs="Arial"/>
          <w:sz w:val="20"/>
          <w:lang w:val="de-DE"/>
        </w:rPr>
        <w:t xml:space="preserve"> in den vergangenen Monaten </w:t>
      </w:r>
      <w:r w:rsidR="00B919C3">
        <w:rPr>
          <w:rFonts w:ascii="Arial" w:hAnsi="Arial" w:cs="Arial"/>
          <w:sz w:val="20"/>
          <w:lang w:val="de-DE"/>
        </w:rPr>
        <w:t>hervorgebracht hat</w:t>
      </w:r>
      <w:r w:rsidR="00DE5561">
        <w:rPr>
          <w:rFonts w:ascii="Arial" w:hAnsi="Arial" w:cs="Arial"/>
          <w:sz w:val="20"/>
          <w:lang w:val="de-DE"/>
        </w:rPr>
        <w:t>. Der OIC steht beispielhaft für die nachhaltige Innovationsstrategie, mit der NTT DATA als japanisches Unternehmen die Wettbewerbsfähigkeit</w:t>
      </w:r>
      <w:r w:rsidR="00B919C3">
        <w:rPr>
          <w:rFonts w:ascii="Arial" w:hAnsi="Arial" w:cs="Arial"/>
          <w:sz w:val="20"/>
          <w:lang w:val="de-DE"/>
        </w:rPr>
        <w:t xml:space="preserve"> von Unternehmen im DACH-Raum wie</w:t>
      </w:r>
      <w:r w:rsidR="00A13F0B">
        <w:rPr>
          <w:rFonts w:ascii="Arial" w:hAnsi="Arial" w:cs="Arial"/>
          <w:sz w:val="20"/>
          <w:lang w:val="de-DE"/>
        </w:rPr>
        <w:t xml:space="preserve"> überall auf der Welt</w:t>
      </w:r>
      <w:r w:rsidR="00B919C3">
        <w:rPr>
          <w:rFonts w:ascii="Arial" w:hAnsi="Arial" w:cs="Arial"/>
          <w:sz w:val="20"/>
          <w:lang w:val="de-DE"/>
        </w:rPr>
        <w:t xml:space="preserve"> fördert.</w:t>
      </w:r>
      <w:r w:rsidR="00A13F0B">
        <w:rPr>
          <w:rFonts w:ascii="Arial" w:hAnsi="Arial" w:cs="Arial"/>
          <w:sz w:val="20"/>
          <w:lang w:val="de-DE"/>
        </w:rPr>
        <w:t>“</w:t>
      </w:r>
    </w:p>
    <w:p w14:paraId="00538B4E" w14:textId="56C0394C" w:rsidR="00B26B06" w:rsidRDefault="00754C25" w:rsidP="00B26B06">
      <w:pPr>
        <w:rPr>
          <w:rFonts w:cs="Arial"/>
          <w:color w:val="000000"/>
          <w:szCs w:val="24"/>
          <w:lang w:val="de-DE"/>
        </w:rPr>
      </w:pPr>
      <w:r w:rsidRPr="00754C25">
        <w:rPr>
          <w:rFonts w:cs="Arial"/>
          <w:color w:val="000000"/>
          <w:szCs w:val="24"/>
          <w:lang w:val="de-DE"/>
        </w:rPr>
        <w:t>„</w:t>
      </w:r>
      <w:r w:rsidR="00B26B06" w:rsidRPr="00754C25">
        <w:rPr>
          <w:rFonts w:cs="Arial"/>
          <w:color w:val="000000"/>
          <w:szCs w:val="24"/>
          <w:lang w:val="de-DE"/>
        </w:rPr>
        <w:t>Der japanische Markt ist für Wingcopter extrem spannend, weil das Land sehr offen für neue Technologien ist und gerade im Bereich der Drohnentechnologie nicht seine Marktchance verpassen will. NTT DATA kann dabei ein wertvoller Türöffner für uns in Japan, aber auch darüber hinaus sein</w:t>
      </w:r>
      <w:r w:rsidRPr="00754C25">
        <w:rPr>
          <w:rFonts w:cs="Arial"/>
          <w:color w:val="000000"/>
          <w:szCs w:val="24"/>
          <w:lang w:val="de-DE"/>
        </w:rPr>
        <w:t xml:space="preserve">“, so Tom </w:t>
      </w:r>
      <w:proofErr w:type="spellStart"/>
      <w:r w:rsidRPr="00754C25">
        <w:rPr>
          <w:rFonts w:cs="Arial"/>
          <w:color w:val="000000"/>
          <w:szCs w:val="24"/>
          <w:lang w:val="de-DE"/>
        </w:rPr>
        <w:t>Plümmer</w:t>
      </w:r>
      <w:proofErr w:type="spellEnd"/>
      <w:r w:rsidRPr="00754C25">
        <w:rPr>
          <w:rFonts w:cs="Arial"/>
          <w:color w:val="000000"/>
          <w:szCs w:val="24"/>
          <w:lang w:val="de-DE"/>
        </w:rPr>
        <w:t>, Co-</w:t>
      </w:r>
      <w:proofErr w:type="spellStart"/>
      <w:r w:rsidRPr="00754C25">
        <w:rPr>
          <w:rFonts w:cs="Arial"/>
          <w:color w:val="000000"/>
          <w:szCs w:val="24"/>
          <w:lang w:val="de-DE"/>
        </w:rPr>
        <w:t>Founder</w:t>
      </w:r>
      <w:proofErr w:type="spellEnd"/>
      <w:r w:rsidRPr="00754C25">
        <w:rPr>
          <w:rFonts w:cs="Arial"/>
          <w:color w:val="000000"/>
          <w:szCs w:val="24"/>
          <w:lang w:val="de-DE"/>
        </w:rPr>
        <w:t xml:space="preserve"> und CEO von Wingcopter.</w:t>
      </w:r>
    </w:p>
    <w:p w14:paraId="41E94F01" w14:textId="77777777" w:rsidR="00997975" w:rsidRPr="009A4552" w:rsidRDefault="009A4552" w:rsidP="00997975">
      <w:pPr>
        <w:rPr>
          <w:rFonts w:cs="Arial"/>
          <w:color w:val="auto"/>
          <w:lang w:val="de-DE"/>
        </w:rPr>
      </w:pPr>
      <w:r w:rsidRPr="009A4552">
        <w:rPr>
          <w:rFonts w:cs="Arial"/>
          <w:color w:val="000000"/>
          <w:szCs w:val="24"/>
          <w:lang w:val="de-DE"/>
        </w:rPr>
        <w:t xml:space="preserve">Auch Patrick Grosa, Head </w:t>
      </w:r>
      <w:proofErr w:type="spellStart"/>
      <w:r w:rsidRPr="009A4552">
        <w:rPr>
          <w:rFonts w:cs="Arial"/>
          <w:color w:val="000000"/>
          <w:szCs w:val="24"/>
          <w:lang w:val="de-DE"/>
        </w:rPr>
        <w:t>of</w:t>
      </w:r>
      <w:proofErr w:type="spellEnd"/>
      <w:r w:rsidRPr="009A4552">
        <w:rPr>
          <w:rFonts w:cs="Arial"/>
          <w:color w:val="000000"/>
          <w:szCs w:val="24"/>
          <w:lang w:val="de-DE"/>
        </w:rPr>
        <w:t xml:space="preserve"> Japan für </w:t>
      </w:r>
      <w:proofErr w:type="spellStart"/>
      <w:r w:rsidRPr="009A4552">
        <w:rPr>
          <w:rFonts w:cs="Arial"/>
          <w:color w:val="000000"/>
          <w:szCs w:val="24"/>
          <w:lang w:val="de-DE"/>
        </w:rPr>
        <w:t>Wandelbo</w:t>
      </w:r>
      <w:r>
        <w:rPr>
          <w:rFonts w:cs="Arial"/>
          <w:color w:val="000000"/>
          <w:szCs w:val="24"/>
          <w:lang w:val="de-DE"/>
        </w:rPr>
        <w:t>ts</w:t>
      </w:r>
      <w:proofErr w:type="spellEnd"/>
      <w:r w:rsidR="006578ED">
        <w:rPr>
          <w:rFonts w:cs="Arial"/>
          <w:color w:val="000000"/>
          <w:szCs w:val="24"/>
          <w:lang w:val="de-DE"/>
        </w:rPr>
        <w:t>,</w:t>
      </w:r>
      <w:r>
        <w:rPr>
          <w:rFonts w:cs="Arial"/>
          <w:color w:val="000000"/>
          <w:szCs w:val="24"/>
          <w:lang w:val="de-DE"/>
        </w:rPr>
        <w:t xml:space="preserve"> </w:t>
      </w:r>
      <w:r w:rsidRPr="009A4552">
        <w:rPr>
          <w:rFonts w:cs="Arial"/>
          <w:color w:val="auto"/>
          <w:szCs w:val="24"/>
          <w:lang w:val="de-DE"/>
        </w:rPr>
        <w:t xml:space="preserve">bestätigte: </w:t>
      </w:r>
      <w:r w:rsidRPr="009A4552">
        <w:rPr>
          <w:rFonts w:cs="Arial"/>
          <w:color w:val="auto"/>
          <w:lang w:val="de-DE"/>
        </w:rPr>
        <w:t>„Japan ist ein überaus wichtiger Markt für uns. Auf der einen Seite finden wir einen Großteil der Roboterhersteller dort, die wir als Partner gewinnen wollen und auf der anderen Seite steht Japan vor ähnlichen Herausforderungen, wie dem Fachkräftemangel, mit einer sehr ähnlichen Industrielandschaft. Wir glauben, dass eine Kooperation mit NTT D</w:t>
      </w:r>
      <w:r w:rsidR="006578ED">
        <w:rPr>
          <w:rFonts w:cs="Arial"/>
          <w:color w:val="auto"/>
          <w:lang w:val="de-DE"/>
        </w:rPr>
        <w:t>ATA</w:t>
      </w:r>
      <w:r w:rsidRPr="009A4552">
        <w:rPr>
          <w:rFonts w:cs="Arial"/>
          <w:color w:val="auto"/>
          <w:lang w:val="de-DE"/>
        </w:rPr>
        <w:t xml:space="preserve"> </w:t>
      </w:r>
      <w:r w:rsidR="006578ED">
        <w:rPr>
          <w:rFonts w:cs="Arial"/>
          <w:color w:val="auto"/>
          <w:lang w:val="de-DE"/>
        </w:rPr>
        <w:t>sowie</w:t>
      </w:r>
      <w:r w:rsidRPr="009A4552">
        <w:rPr>
          <w:rFonts w:cs="Arial"/>
          <w:color w:val="auto"/>
          <w:lang w:val="de-DE"/>
        </w:rPr>
        <w:t xml:space="preserve"> die Teilnahme am OIC uns helfen w</w:t>
      </w:r>
      <w:r w:rsidR="006578ED">
        <w:rPr>
          <w:rFonts w:cs="Arial"/>
          <w:color w:val="auto"/>
          <w:lang w:val="de-DE"/>
        </w:rPr>
        <w:t>e</w:t>
      </w:r>
      <w:r w:rsidRPr="009A4552">
        <w:rPr>
          <w:rFonts w:cs="Arial"/>
          <w:color w:val="auto"/>
          <w:lang w:val="de-DE"/>
        </w:rPr>
        <w:t>rd</w:t>
      </w:r>
      <w:r w:rsidR="006578ED">
        <w:rPr>
          <w:rFonts w:cs="Arial"/>
          <w:color w:val="auto"/>
          <w:lang w:val="de-DE"/>
        </w:rPr>
        <w:t>en</w:t>
      </w:r>
      <w:r w:rsidRPr="009A4552">
        <w:rPr>
          <w:rFonts w:cs="Arial"/>
          <w:color w:val="auto"/>
          <w:lang w:val="de-DE"/>
        </w:rPr>
        <w:t>, gemeinsame Geschäftsmodelle für NTT</w:t>
      </w:r>
      <w:r w:rsidR="006578ED">
        <w:rPr>
          <w:rFonts w:cs="Arial"/>
          <w:color w:val="auto"/>
          <w:lang w:val="de-DE"/>
        </w:rPr>
        <w:t>-</w:t>
      </w:r>
      <w:r w:rsidRPr="009A4552">
        <w:rPr>
          <w:rFonts w:cs="Arial"/>
          <w:color w:val="auto"/>
          <w:lang w:val="de-DE"/>
        </w:rPr>
        <w:t xml:space="preserve">Kunden zu entwickeln </w:t>
      </w:r>
      <w:r w:rsidR="006578ED">
        <w:rPr>
          <w:rFonts w:cs="Arial"/>
          <w:color w:val="auto"/>
          <w:lang w:val="de-DE"/>
        </w:rPr>
        <w:t>und</w:t>
      </w:r>
      <w:r w:rsidRPr="009A4552">
        <w:rPr>
          <w:rFonts w:cs="Arial"/>
          <w:color w:val="auto"/>
          <w:lang w:val="de-DE"/>
        </w:rPr>
        <w:t xml:space="preserve"> unsere einzigartige </w:t>
      </w:r>
      <w:r w:rsidR="00997975" w:rsidRPr="009A4552">
        <w:rPr>
          <w:rFonts w:cs="Arial"/>
          <w:color w:val="auto"/>
          <w:lang w:val="de-DE"/>
        </w:rPr>
        <w:t>Lösung zu präsentieren.“</w:t>
      </w:r>
    </w:p>
    <w:p w14:paraId="4A0987C3" w14:textId="6FBD0803" w:rsidR="003B42D9" w:rsidRPr="003B42D9" w:rsidRDefault="003B42D9" w:rsidP="00997975">
      <w:pPr>
        <w:rPr>
          <w:rFonts w:cs="Arial"/>
          <w:lang w:val="de-DE"/>
        </w:rPr>
      </w:pPr>
    </w:p>
    <w:p w14:paraId="2513DF7D" w14:textId="31F85CA5" w:rsidR="003B42D9" w:rsidRDefault="003B42D9" w:rsidP="003B42D9">
      <w:pPr>
        <w:pStyle w:val="Default"/>
        <w:jc w:val="both"/>
        <w:rPr>
          <w:rFonts w:ascii="Arial" w:hAnsi="Arial" w:cs="Arial"/>
          <w:sz w:val="20"/>
          <w:lang w:val="de-DE"/>
        </w:rPr>
      </w:pPr>
      <w:r w:rsidRPr="003B42D9">
        <w:rPr>
          <w:rFonts w:ascii="Arial" w:hAnsi="Arial" w:cs="Arial"/>
          <w:sz w:val="20"/>
          <w:lang w:val="de-DE"/>
        </w:rPr>
        <w:t>Der Open Innovation Contest von NTT DATA schafft</w:t>
      </w:r>
      <w:r w:rsidR="00CB023A">
        <w:rPr>
          <w:rFonts w:ascii="Arial" w:hAnsi="Arial" w:cs="Arial"/>
          <w:sz w:val="20"/>
          <w:lang w:val="de-DE"/>
        </w:rPr>
        <w:t xml:space="preserve"> neue Geschäftsmöglichkeiten</w:t>
      </w:r>
      <w:r w:rsidRPr="003B42D9">
        <w:rPr>
          <w:rFonts w:ascii="Arial" w:hAnsi="Arial" w:cs="Arial"/>
          <w:sz w:val="20"/>
          <w:lang w:val="de-DE"/>
        </w:rPr>
        <w:t xml:space="preserve">. Als Ergebnis des letztjährigen Wettbewerbs hat NTT DATA beispielsweise gemeinsam mit dem </w:t>
      </w:r>
      <w:r w:rsidR="00CB023A">
        <w:rPr>
          <w:rFonts w:ascii="Arial" w:hAnsi="Arial" w:cs="Arial"/>
          <w:sz w:val="20"/>
          <w:lang w:val="de-DE"/>
        </w:rPr>
        <w:t xml:space="preserve">damaligen </w:t>
      </w:r>
      <w:r w:rsidRPr="003B42D9">
        <w:rPr>
          <w:rFonts w:ascii="Arial" w:hAnsi="Arial" w:cs="Arial"/>
          <w:sz w:val="20"/>
          <w:lang w:val="de-DE"/>
        </w:rPr>
        <w:t xml:space="preserve">Sieger CloudPick aus China eine bargeldlose Filiallösung entwickelt, die bis 2022 von rund 1.000 Einzelhändlern eingeführt werden soll. Auch in Zukunft wird der jährliche Open Innovation Contest </w:t>
      </w:r>
      <w:r w:rsidR="007B6E32">
        <w:rPr>
          <w:rFonts w:ascii="Arial" w:hAnsi="Arial" w:cs="Arial"/>
          <w:sz w:val="20"/>
          <w:lang w:val="de-DE"/>
        </w:rPr>
        <w:t>weltweit</w:t>
      </w:r>
      <w:r w:rsidRPr="003B42D9">
        <w:rPr>
          <w:rFonts w:ascii="Arial" w:hAnsi="Arial" w:cs="Arial"/>
          <w:sz w:val="20"/>
          <w:lang w:val="de-DE"/>
        </w:rPr>
        <w:t xml:space="preserve"> stattfinden, um </w:t>
      </w:r>
      <w:r w:rsidR="007B6E32">
        <w:rPr>
          <w:rFonts w:ascii="Arial" w:hAnsi="Arial" w:cs="Arial"/>
          <w:sz w:val="20"/>
          <w:lang w:val="de-DE"/>
        </w:rPr>
        <w:t>Start-ups</w:t>
      </w:r>
      <w:r w:rsidRPr="003B42D9">
        <w:rPr>
          <w:rFonts w:ascii="Arial" w:hAnsi="Arial" w:cs="Arial"/>
          <w:sz w:val="20"/>
          <w:lang w:val="de-DE"/>
        </w:rPr>
        <w:t xml:space="preserve">, NTT DATA und seine Unternehmenskunden sowie die globale Gesellschaft </w:t>
      </w:r>
      <w:r w:rsidR="007B6E32">
        <w:rPr>
          <w:rFonts w:ascii="Arial" w:hAnsi="Arial" w:cs="Arial"/>
          <w:sz w:val="20"/>
          <w:lang w:val="de-DE"/>
        </w:rPr>
        <w:t>voranzubringen</w:t>
      </w:r>
      <w:r w:rsidRPr="003B42D9">
        <w:rPr>
          <w:rFonts w:ascii="Arial" w:hAnsi="Arial" w:cs="Arial"/>
          <w:sz w:val="20"/>
          <w:lang w:val="de-DE"/>
        </w:rPr>
        <w:t>.</w:t>
      </w:r>
    </w:p>
    <w:p w14:paraId="032A709C" w14:textId="77777777" w:rsidR="008A6EAE" w:rsidRPr="007B6E32" w:rsidRDefault="008A6EAE" w:rsidP="00CB023A">
      <w:pPr>
        <w:ind w:rightChars="133" w:right="266"/>
        <w:rPr>
          <w:rFonts w:ascii="Times New Roman" w:hAnsi="Times New Roman"/>
          <w:sz w:val="22"/>
          <w:lang w:val="de-DE"/>
        </w:rPr>
      </w:pPr>
    </w:p>
    <w:p w14:paraId="0E2ED2E9" w14:textId="3E386C45" w:rsidR="008A6EAE" w:rsidRPr="003C1AB0" w:rsidRDefault="00CB023A" w:rsidP="00CB023A">
      <w:pPr>
        <w:pStyle w:val="Default"/>
        <w:jc w:val="both"/>
        <w:rPr>
          <w:rFonts w:ascii="Arial" w:hAnsi="Arial" w:cs="Arial"/>
          <w:b/>
          <w:bCs/>
          <w:sz w:val="20"/>
          <w:lang w:val="de-DE"/>
        </w:rPr>
      </w:pPr>
      <w:r w:rsidRPr="003C1AB0">
        <w:rPr>
          <w:rFonts w:ascii="Arial" w:hAnsi="Arial" w:cs="Arial"/>
          <w:b/>
          <w:bCs/>
          <w:sz w:val="20"/>
          <w:lang w:val="de-DE"/>
        </w:rPr>
        <w:t>Die Finalisten des OIC 2019</w:t>
      </w:r>
    </w:p>
    <w:p w14:paraId="355DFE01" w14:textId="67F54F77" w:rsidR="008A6EAE" w:rsidRDefault="003C1AB0" w:rsidP="00CB023A">
      <w:pPr>
        <w:pStyle w:val="Default"/>
        <w:jc w:val="both"/>
        <w:rPr>
          <w:rFonts w:ascii="Arial" w:hAnsi="Arial" w:cs="Arial"/>
          <w:sz w:val="20"/>
          <w:lang w:val="de-DE"/>
        </w:rPr>
      </w:pPr>
      <w:r>
        <w:rPr>
          <w:rFonts w:ascii="Arial" w:hAnsi="Arial" w:cs="Arial"/>
          <w:sz w:val="20"/>
          <w:lang w:val="de-DE"/>
        </w:rPr>
        <w:t xml:space="preserve">Diese Unternehmen präsentierten ihre Lösungen im </w:t>
      </w:r>
      <w:r w:rsidR="008A6EAE" w:rsidRPr="00CB023A">
        <w:rPr>
          <w:rFonts w:ascii="Arial" w:hAnsi="Arial" w:cs="Arial"/>
          <w:sz w:val="20"/>
          <w:lang w:val="de-DE"/>
        </w:rPr>
        <w:t>Grand Finale</w:t>
      </w:r>
      <w:r>
        <w:rPr>
          <w:rFonts w:ascii="Arial" w:hAnsi="Arial" w:cs="Arial"/>
          <w:sz w:val="20"/>
          <w:lang w:val="de-DE"/>
        </w:rPr>
        <w:t xml:space="preserve"> des OIC 2019 in Tokio</w:t>
      </w:r>
      <w:r w:rsidR="008A6EAE" w:rsidRPr="00CB023A">
        <w:rPr>
          <w:rFonts w:ascii="Arial" w:hAnsi="Arial" w:cs="Arial"/>
          <w:sz w:val="20"/>
          <w:lang w:val="de-DE"/>
        </w:rPr>
        <w:t>:</w:t>
      </w:r>
    </w:p>
    <w:p w14:paraId="48F674A7" w14:textId="77777777" w:rsidR="003C1AB0" w:rsidRPr="00CB023A" w:rsidRDefault="003C1AB0" w:rsidP="00CB023A">
      <w:pPr>
        <w:pStyle w:val="Default"/>
        <w:jc w:val="both"/>
        <w:rPr>
          <w:rFonts w:ascii="Arial" w:hAnsi="Arial" w:cs="Arial"/>
          <w:sz w:val="20"/>
          <w:lang w:val="de-DE"/>
        </w:rPr>
      </w:pPr>
    </w:p>
    <w:tbl>
      <w:tblPr>
        <w:tblStyle w:val="Tabellenraster"/>
        <w:tblW w:w="8930" w:type="dxa"/>
        <w:tblInd w:w="421" w:type="dxa"/>
        <w:tblLook w:val="04A0" w:firstRow="1" w:lastRow="0" w:firstColumn="1" w:lastColumn="0" w:noHBand="0" w:noVBand="1"/>
      </w:tblPr>
      <w:tblGrid>
        <w:gridCol w:w="1697"/>
        <w:gridCol w:w="3402"/>
        <w:gridCol w:w="3831"/>
      </w:tblGrid>
      <w:tr w:rsidR="008A6EAE" w:rsidRPr="00CB023A" w14:paraId="056473DA" w14:textId="77777777" w:rsidTr="00D852DA">
        <w:trPr>
          <w:trHeight w:val="340"/>
        </w:trPr>
        <w:tc>
          <w:tcPr>
            <w:tcW w:w="1697" w:type="dxa"/>
            <w:hideMark/>
          </w:tcPr>
          <w:p w14:paraId="71E6302C" w14:textId="2BFA8EA6" w:rsidR="008A6EAE" w:rsidRPr="00CB023A" w:rsidRDefault="00CB023A" w:rsidP="00CB023A">
            <w:pPr>
              <w:pStyle w:val="Default"/>
              <w:jc w:val="both"/>
              <w:rPr>
                <w:rFonts w:ascii="Arial" w:eastAsiaTheme="minorHAnsi" w:hAnsi="Arial" w:cs="Arial"/>
                <w:sz w:val="20"/>
                <w:lang w:val="de-DE"/>
              </w:rPr>
            </w:pPr>
            <w:r>
              <w:rPr>
                <w:rFonts w:ascii="Arial" w:eastAsiaTheme="minorHAnsi" w:hAnsi="Arial" w:cs="Arial"/>
                <w:sz w:val="20"/>
                <w:lang w:val="de-DE"/>
              </w:rPr>
              <w:t>Stadt</w:t>
            </w:r>
          </w:p>
        </w:tc>
        <w:tc>
          <w:tcPr>
            <w:tcW w:w="7233" w:type="dxa"/>
            <w:gridSpan w:val="2"/>
            <w:hideMark/>
          </w:tcPr>
          <w:p w14:paraId="26D2F096" w14:textId="097E37CE" w:rsidR="008A6EAE" w:rsidRPr="00CB023A" w:rsidRDefault="00CB023A" w:rsidP="00CB023A">
            <w:pPr>
              <w:pStyle w:val="Default"/>
              <w:jc w:val="both"/>
              <w:rPr>
                <w:rFonts w:ascii="Arial" w:eastAsiaTheme="minorHAnsi" w:hAnsi="Arial" w:cs="Arial"/>
                <w:sz w:val="20"/>
                <w:lang w:val="de-DE"/>
              </w:rPr>
            </w:pPr>
            <w:r>
              <w:rPr>
                <w:rFonts w:ascii="Arial" w:eastAsiaTheme="minorHAnsi" w:hAnsi="Arial" w:cs="Arial"/>
                <w:sz w:val="20"/>
                <w:lang w:val="de-DE"/>
              </w:rPr>
              <w:t>Unternehmen</w:t>
            </w:r>
          </w:p>
        </w:tc>
      </w:tr>
      <w:tr w:rsidR="008A6EAE" w:rsidRPr="00CB023A" w14:paraId="738C55C8" w14:textId="77777777" w:rsidTr="00D475A1">
        <w:trPr>
          <w:trHeight w:val="340"/>
        </w:trPr>
        <w:tc>
          <w:tcPr>
            <w:tcW w:w="1697" w:type="dxa"/>
            <w:vAlign w:val="center"/>
          </w:tcPr>
          <w:p w14:paraId="79BD1F00" w14:textId="77777777" w:rsidR="008A6EAE" w:rsidRPr="00CB023A" w:rsidRDefault="008A6EAE" w:rsidP="00CB023A">
            <w:pPr>
              <w:pStyle w:val="Default"/>
              <w:jc w:val="both"/>
              <w:rPr>
                <w:rFonts w:ascii="Arial" w:eastAsiaTheme="minorHAnsi" w:hAnsi="Arial" w:cs="Arial"/>
                <w:sz w:val="20"/>
                <w:lang w:val="de-DE"/>
              </w:rPr>
            </w:pPr>
            <w:r w:rsidRPr="00CB023A">
              <w:rPr>
                <w:rFonts w:ascii="Arial" w:eastAsiaTheme="minorHAnsi" w:hAnsi="Arial" w:cs="Arial"/>
                <w:sz w:val="20"/>
                <w:lang w:val="de-DE"/>
              </w:rPr>
              <w:t>Bangalore</w:t>
            </w:r>
          </w:p>
        </w:tc>
        <w:tc>
          <w:tcPr>
            <w:tcW w:w="3402" w:type="dxa"/>
            <w:vAlign w:val="center"/>
          </w:tcPr>
          <w:p w14:paraId="675B34AA" w14:textId="77777777" w:rsidR="008A6EAE" w:rsidRPr="00AF6841" w:rsidRDefault="0012085C" w:rsidP="00CB023A">
            <w:pPr>
              <w:pStyle w:val="Default"/>
              <w:jc w:val="both"/>
              <w:rPr>
                <w:rStyle w:val="Hyperlink"/>
                <w:sz w:val="20"/>
                <w:szCs w:val="20"/>
                <w:lang w:val="it-IT" w:eastAsia="it-IT"/>
              </w:rPr>
            </w:pPr>
            <w:hyperlink r:id="rId12" w:history="1">
              <w:r w:rsidR="008A6EAE" w:rsidRPr="00AF6841">
                <w:rPr>
                  <w:rStyle w:val="Hyperlink"/>
                  <w:sz w:val="20"/>
                  <w:szCs w:val="20"/>
                  <w:lang w:val="it-IT" w:eastAsia="it-IT"/>
                </w:rPr>
                <w:t>CPC Analytics</w:t>
              </w:r>
            </w:hyperlink>
          </w:p>
        </w:tc>
        <w:tc>
          <w:tcPr>
            <w:tcW w:w="3831" w:type="dxa"/>
          </w:tcPr>
          <w:p w14:paraId="31004CBA" w14:textId="7FECAB21" w:rsidR="008A6EAE" w:rsidRPr="00AF6841" w:rsidRDefault="0012085C" w:rsidP="000E4E12">
            <w:pPr>
              <w:pStyle w:val="Default"/>
              <w:spacing w:before="40"/>
              <w:rPr>
                <w:rStyle w:val="Hyperlink"/>
                <w:sz w:val="20"/>
                <w:szCs w:val="20"/>
                <w:lang w:val="it-IT" w:eastAsia="it-IT"/>
              </w:rPr>
            </w:pPr>
            <w:hyperlink r:id="rId13" w:history="1">
              <w:proofErr w:type="spellStart"/>
              <w:r w:rsidR="008A6EAE" w:rsidRPr="00AF6841">
                <w:rPr>
                  <w:rStyle w:val="Hyperlink"/>
                  <w:sz w:val="20"/>
                  <w:szCs w:val="20"/>
                  <w:lang w:val="it-IT" w:eastAsia="it-IT"/>
                </w:rPr>
                <w:t>KlearStack</w:t>
              </w:r>
              <w:proofErr w:type="spellEnd"/>
            </w:hyperlink>
          </w:p>
        </w:tc>
      </w:tr>
      <w:tr w:rsidR="008A6EAE" w:rsidRPr="00CB023A" w14:paraId="354DE728" w14:textId="77777777" w:rsidTr="00D475A1">
        <w:trPr>
          <w:trHeight w:val="340"/>
        </w:trPr>
        <w:tc>
          <w:tcPr>
            <w:tcW w:w="1697" w:type="dxa"/>
            <w:noWrap/>
            <w:vAlign w:val="center"/>
          </w:tcPr>
          <w:p w14:paraId="69C3CE2B" w14:textId="77777777" w:rsidR="008A6EAE" w:rsidRPr="00D475A1" w:rsidRDefault="008A6EAE" w:rsidP="002C3199">
            <w:pPr>
              <w:pStyle w:val="Default"/>
              <w:rPr>
                <w:rFonts w:ascii="Arial" w:eastAsiaTheme="minorHAnsi" w:hAnsi="Arial" w:cs="Arial"/>
                <w:sz w:val="20"/>
              </w:rPr>
            </w:pPr>
            <w:r w:rsidRPr="00D475A1">
              <w:rPr>
                <w:rFonts w:ascii="Arial" w:eastAsiaTheme="minorHAnsi" w:hAnsi="Arial" w:cs="Arial"/>
                <w:sz w:val="20"/>
              </w:rPr>
              <w:t>Boston</w:t>
            </w:r>
          </w:p>
        </w:tc>
        <w:tc>
          <w:tcPr>
            <w:tcW w:w="3402" w:type="dxa"/>
            <w:noWrap/>
            <w:vAlign w:val="center"/>
          </w:tcPr>
          <w:p w14:paraId="17C932D9" w14:textId="77777777" w:rsidR="008A6EAE" w:rsidRPr="00AF6841" w:rsidRDefault="0012085C" w:rsidP="002C3199">
            <w:pPr>
              <w:pStyle w:val="Default"/>
              <w:rPr>
                <w:rStyle w:val="Hyperlink"/>
                <w:sz w:val="20"/>
                <w:szCs w:val="20"/>
                <w:lang w:val="it-IT" w:eastAsia="it-IT"/>
              </w:rPr>
            </w:pPr>
            <w:hyperlink r:id="rId14" w:history="1">
              <w:proofErr w:type="spellStart"/>
              <w:r w:rsidR="008A6EAE" w:rsidRPr="00AF6841">
                <w:rPr>
                  <w:rStyle w:val="Hyperlink"/>
                  <w:sz w:val="20"/>
                  <w:szCs w:val="20"/>
                  <w:lang w:val="it-IT" w:eastAsia="it-IT"/>
                </w:rPr>
                <w:t>Edgewise</w:t>
              </w:r>
              <w:proofErr w:type="spellEnd"/>
              <w:r w:rsidR="008A6EAE" w:rsidRPr="00AF6841">
                <w:rPr>
                  <w:rStyle w:val="Hyperlink"/>
                  <w:sz w:val="20"/>
                  <w:szCs w:val="20"/>
                  <w:lang w:val="it-IT" w:eastAsia="it-IT"/>
                </w:rPr>
                <w:t xml:space="preserve"> Networks</w:t>
              </w:r>
            </w:hyperlink>
          </w:p>
        </w:tc>
        <w:tc>
          <w:tcPr>
            <w:tcW w:w="3831" w:type="dxa"/>
          </w:tcPr>
          <w:p w14:paraId="1CB05F8A" w14:textId="77777777" w:rsidR="008A6EAE" w:rsidRPr="00AF6841" w:rsidRDefault="0012085C" w:rsidP="002C3199">
            <w:pPr>
              <w:pStyle w:val="Default"/>
              <w:spacing w:before="40"/>
              <w:rPr>
                <w:rStyle w:val="Hyperlink"/>
                <w:sz w:val="20"/>
                <w:szCs w:val="20"/>
                <w:lang w:val="it-IT" w:eastAsia="it-IT"/>
              </w:rPr>
            </w:pPr>
            <w:hyperlink r:id="rId15" w:history="1">
              <w:r w:rsidR="008A6EAE" w:rsidRPr="00AF6841">
                <w:rPr>
                  <w:rStyle w:val="Hyperlink"/>
                  <w:sz w:val="20"/>
                  <w:szCs w:val="20"/>
                  <w:lang w:val="it-IT" w:eastAsia="it-IT"/>
                </w:rPr>
                <w:t>Tulip Interfaces</w:t>
              </w:r>
            </w:hyperlink>
          </w:p>
        </w:tc>
      </w:tr>
      <w:tr w:rsidR="008A6EAE" w:rsidRPr="00CB023A" w14:paraId="5EC350C0" w14:textId="77777777" w:rsidTr="00D475A1">
        <w:trPr>
          <w:trHeight w:val="340"/>
        </w:trPr>
        <w:tc>
          <w:tcPr>
            <w:tcW w:w="1697" w:type="dxa"/>
            <w:noWrap/>
            <w:vAlign w:val="center"/>
          </w:tcPr>
          <w:p w14:paraId="08A9C1F3" w14:textId="77777777" w:rsidR="008A6EAE" w:rsidRPr="00CB023A" w:rsidRDefault="008A6EAE" w:rsidP="002C3199">
            <w:pPr>
              <w:pStyle w:val="Default"/>
              <w:rPr>
                <w:rFonts w:ascii="Arial" w:eastAsiaTheme="minorHAnsi" w:hAnsi="Arial" w:cs="Arial"/>
                <w:sz w:val="20"/>
                <w:lang w:val="de-DE"/>
              </w:rPr>
            </w:pPr>
            <w:proofErr w:type="spellStart"/>
            <w:r w:rsidRPr="00D475A1">
              <w:rPr>
                <w:rFonts w:ascii="Arial" w:eastAsiaTheme="minorHAnsi" w:hAnsi="Arial" w:cs="Arial"/>
                <w:sz w:val="20"/>
              </w:rPr>
              <w:t>Edinbur</w:t>
            </w:r>
            <w:r w:rsidRPr="00CB023A">
              <w:rPr>
                <w:rFonts w:ascii="Arial" w:eastAsiaTheme="minorHAnsi" w:hAnsi="Arial" w:cs="Arial"/>
                <w:sz w:val="20"/>
                <w:lang w:val="de-DE"/>
              </w:rPr>
              <w:t>gh</w:t>
            </w:r>
            <w:proofErr w:type="spellEnd"/>
          </w:p>
        </w:tc>
        <w:tc>
          <w:tcPr>
            <w:tcW w:w="3402" w:type="dxa"/>
            <w:noWrap/>
            <w:vAlign w:val="center"/>
          </w:tcPr>
          <w:p w14:paraId="738247A3" w14:textId="77777777" w:rsidR="008A6EAE" w:rsidRPr="00AF6841" w:rsidRDefault="0012085C" w:rsidP="002C3199">
            <w:pPr>
              <w:pStyle w:val="Default"/>
              <w:rPr>
                <w:rStyle w:val="Hyperlink"/>
                <w:sz w:val="20"/>
                <w:szCs w:val="20"/>
                <w:lang w:val="it-IT" w:eastAsia="it-IT"/>
              </w:rPr>
            </w:pPr>
            <w:hyperlink r:id="rId16" w:history="1">
              <w:r w:rsidR="008A6EAE" w:rsidRPr="00AF6841">
                <w:rPr>
                  <w:rStyle w:val="Hyperlink"/>
                  <w:sz w:val="20"/>
                  <w:szCs w:val="20"/>
                  <w:lang w:val="it-IT" w:eastAsia="it-IT"/>
                </w:rPr>
                <w:t>Unmanned Life</w:t>
              </w:r>
            </w:hyperlink>
          </w:p>
        </w:tc>
        <w:tc>
          <w:tcPr>
            <w:tcW w:w="3831" w:type="dxa"/>
          </w:tcPr>
          <w:p w14:paraId="6803398A" w14:textId="77777777" w:rsidR="008A6EAE" w:rsidRPr="00AF6841" w:rsidRDefault="0012085C" w:rsidP="002C3199">
            <w:pPr>
              <w:pStyle w:val="Default"/>
              <w:spacing w:before="40"/>
              <w:rPr>
                <w:rStyle w:val="Hyperlink"/>
                <w:sz w:val="20"/>
                <w:szCs w:val="20"/>
                <w:lang w:val="it-IT" w:eastAsia="it-IT"/>
              </w:rPr>
            </w:pPr>
            <w:hyperlink r:id="rId17" w:history="1">
              <w:r w:rsidR="008A6EAE" w:rsidRPr="00AF6841">
                <w:rPr>
                  <w:rStyle w:val="Hyperlink"/>
                  <w:sz w:val="20"/>
                  <w:szCs w:val="20"/>
                  <w:lang w:val="it-IT" w:eastAsia="it-IT"/>
                </w:rPr>
                <w:t>Anomalous</w:t>
              </w:r>
            </w:hyperlink>
          </w:p>
        </w:tc>
      </w:tr>
      <w:tr w:rsidR="008A6EAE" w:rsidRPr="00CB023A" w14:paraId="54BF5E66" w14:textId="77777777" w:rsidTr="00D475A1">
        <w:trPr>
          <w:trHeight w:val="340"/>
        </w:trPr>
        <w:tc>
          <w:tcPr>
            <w:tcW w:w="1697" w:type="dxa"/>
            <w:noWrap/>
            <w:vAlign w:val="center"/>
          </w:tcPr>
          <w:p w14:paraId="05FDCBFE" w14:textId="75576857" w:rsidR="008A6EAE" w:rsidRPr="00CB023A" w:rsidRDefault="008A6EAE" w:rsidP="002C3199">
            <w:pPr>
              <w:pStyle w:val="Default"/>
              <w:rPr>
                <w:rFonts w:ascii="Arial" w:eastAsiaTheme="minorHAnsi" w:hAnsi="Arial" w:cs="Arial"/>
                <w:sz w:val="20"/>
                <w:lang w:val="de-DE"/>
              </w:rPr>
            </w:pPr>
            <w:r w:rsidRPr="00CB023A">
              <w:rPr>
                <w:rFonts w:ascii="Arial" w:eastAsiaTheme="minorHAnsi" w:hAnsi="Arial" w:cs="Arial"/>
                <w:sz w:val="20"/>
                <w:lang w:val="de-DE"/>
              </w:rPr>
              <w:t>Lis</w:t>
            </w:r>
            <w:r w:rsidR="003C1AB0">
              <w:rPr>
                <w:rFonts w:ascii="Arial" w:eastAsiaTheme="minorHAnsi" w:hAnsi="Arial" w:cs="Arial"/>
                <w:sz w:val="20"/>
                <w:lang w:val="de-DE"/>
              </w:rPr>
              <w:t>sa</w:t>
            </w:r>
            <w:r w:rsidRPr="00CB023A">
              <w:rPr>
                <w:rFonts w:ascii="Arial" w:eastAsiaTheme="minorHAnsi" w:hAnsi="Arial" w:cs="Arial"/>
                <w:sz w:val="20"/>
                <w:lang w:val="de-DE"/>
              </w:rPr>
              <w:t>bon</w:t>
            </w:r>
          </w:p>
        </w:tc>
        <w:tc>
          <w:tcPr>
            <w:tcW w:w="3402" w:type="dxa"/>
            <w:noWrap/>
            <w:vAlign w:val="center"/>
          </w:tcPr>
          <w:p w14:paraId="74877483" w14:textId="77777777" w:rsidR="008A6EAE" w:rsidRPr="00AF6841" w:rsidRDefault="0012085C" w:rsidP="002C3199">
            <w:pPr>
              <w:pStyle w:val="Default"/>
              <w:rPr>
                <w:rStyle w:val="Hyperlink"/>
                <w:sz w:val="20"/>
                <w:szCs w:val="20"/>
                <w:lang w:val="it-IT" w:eastAsia="it-IT"/>
              </w:rPr>
            </w:pPr>
            <w:hyperlink r:id="rId18" w:history="1">
              <w:r w:rsidR="008A6EAE" w:rsidRPr="00AF6841">
                <w:rPr>
                  <w:rStyle w:val="Hyperlink"/>
                  <w:sz w:val="20"/>
                  <w:szCs w:val="20"/>
                  <w:lang w:val="it-IT" w:eastAsia="it-IT"/>
                </w:rPr>
                <w:t>Sensei</w:t>
              </w:r>
            </w:hyperlink>
          </w:p>
        </w:tc>
        <w:tc>
          <w:tcPr>
            <w:tcW w:w="3831" w:type="dxa"/>
          </w:tcPr>
          <w:p w14:paraId="0B8DA9FF" w14:textId="77777777" w:rsidR="008A6EAE" w:rsidRPr="00AF6841" w:rsidRDefault="008A6EAE" w:rsidP="00AF6841">
            <w:pPr>
              <w:pStyle w:val="Default"/>
              <w:spacing w:before="40"/>
              <w:rPr>
                <w:rStyle w:val="Hyperlink"/>
                <w:sz w:val="20"/>
                <w:szCs w:val="20"/>
                <w:u w:val="none"/>
                <w:lang w:val="it-IT" w:eastAsia="it-IT"/>
              </w:rPr>
            </w:pPr>
            <w:r w:rsidRPr="00AF6841">
              <w:rPr>
                <w:rStyle w:val="Hyperlink"/>
                <w:rFonts w:ascii="Cambria Math" w:hAnsi="Cambria Math" w:cs="Cambria Math"/>
                <w:sz w:val="20"/>
                <w:szCs w:val="20"/>
                <w:u w:val="none"/>
                <w:lang w:val="it-IT" w:eastAsia="it-IT"/>
              </w:rPr>
              <w:t>‐</w:t>
            </w:r>
          </w:p>
        </w:tc>
      </w:tr>
      <w:tr w:rsidR="008A6EAE" w:rsidRPr="00CB023A" w14:paraId="3BA42FA6" w14:textId="77777777" w:rsidTr="00D475A1">
        <w:trPr>
          <w:trHeight w:val="340"/>
        </w:trPr>
        <w:tc>
          <w:tcPr>
            <w:tcW w:w="1697" w:type="dxa"/>
            <w:noWrap/>
            <w:vAlign w:val="center"/>
          </w:tcPr>
          <w:p w14:paraId="4C9542D3" w14:textId="77777777" w:rsidR="008A6EAE" w:rsidRPr="00CB023A" w:rsidRDefault="008A6EAE" w:rsidP="002C3199">
            <w:pPr>
              <w:pStyle w:val="Default"/>
              <w:rPr>
                <w:rFonts w:ascii="Arial" w:eastAsiaTheme="minorHAnsi" w:hAnsi="Arial" w:cs="Arial"/>
                <w:sz w:val="20"/>
                <w:lang w:val="de-DE"/>
              </w:rPr>
            </w:pPr>
            <w:r w:rsidRPr="00CB023A">
              <w:rPr>
                <w:rFonts w:ascii="Arial" w:eastAsiaTheme="minorHAnsi" w:hAnsi="Arial" w:cs="Arial"/>
                <w:sz w:val="20"/>
                <w:lang w:val="de-DE"/>
              </w:rPr>
              <w:t>London</w:t>
            </w:r>
          </w:p>
        </w:tc>
        <w:tc>
          <w:tcPr>
            <w:tcW w:w="3402" w:type="dxa"/>
            <w:noWrap/>
            <w:vAlign w:val="center"/>
          </w:tcPr>
          <w:p w14:paraId="15317557" w14:textId="77777777" w:rsidR="008A6EAE" w:rsidRPr="00AF6841" w:rsidRDefault="0012085C" w:rsidP="002C3199">
            <w:pPr>
              <w:pStyle w:val="Default"/>
              <w:rPr>
                <w:rStyle w:val="Hyperlink"/>
                <w:sz w:val="20"/>
                <w:szCs w:val="20"/>
                <w:lang w:val="it-IT" w:eastAsia="it-IT"/>
              </w:rPr>
            </w:pPr>
            <w:hyperlink r:id="rId19" w:history="1">
              <w:r w:rsidR="008A6EAE" w:rsidRPr="00AF6841">
                <w:rPr>
                  <w:rStyle w:val="Hyperlink"/>
                  <w:sz w:val="20"/>
                  <w:szCs w:val="20"/>
                  <w:lang w:val="it-IT" w:eastAsia="it-IT"/>
                </w:rPr>
                <w:t>Digital Fineprint</w:t>
              </w:r>
            </w:hyperlink>
          </w:p>
        </w:tc>
        <w:tc>
          <w:tcPr>
            <w:tcW w:w="3831" w:type="dxa"/>
          </w:tcPr>
          <w:p w14:paraId="256F5888" w14:textId="77777777" w:rsidR="008A6EAE" w:rsidRPr="00AF6841" w:rsidRDefault="0012085C" w:rsidP="002C3199">
            <w:pPr>
              <w:pStyle w:val="Default"/>
              <w:spacing w:before="40"/>
              <w:rPr>
                <w:rStyle w:val="Hyperlink"/>
                <w:sz w:val="20"/>
                <w:szCs w:val="20"/>
                <w:lang w:val="it-IT" w:eastAsia="it-IT"/>
              </w:rPr>
            </w:pPr>
            <w:hyperlink r:id="rId20" w:history="1">
              <w:r w:rsidR="008A6EAE" w:rsidRPr="00AF6841">
                <w:rPr>
                  <w:rStyle w:val="Hyperlink"/>
                  <w:sz w:val="20"/>
                  <w:szCs w:val="20"/>
                  <w:lang w:val="it-IT" w:eastAsia="it-IT"/>
                </w:rPr>
                <w:t>Iotic</w:t>
              </w:r>
            </w:hyperlink>
          </w:p>
        </w:tc>
      </w:tr>
      <w:tr w:rsidR="008A6EAE" w:rsidRPr="00CB023A" w14:paraId="13381C6C" w14:textId="77777777" w:rsidTr="00D475A1">
        <w:trPr>
          <w:trHeight w:val="340"/>
        </w:trPr>
        <w:tc>
          <w:tcPr>
            <w:tcW w:w="1697" w:type="dxa"/>
            <w:noWrap/>
            <w:vAlign w:val="center"/>
          </w:tcPr>
          <w:p w14:paraId="24C4CFC5" w14:textId="77777777" w:rsidR="008A6EAE" w:rsidRPr="00CB023A" w:rsidRDefault="008A6EAE" w:rsidP="002C3199">
            <w:pPr>
              <w:pStyle w:val="Default"/>
              <w:rPr>
                <w:rFonts w:ascii="Arial" w:eastAsiaTheme="minorHAnsi" w:hAnsi="Arial" w:cs="Arial"/>
                <w:sz w:val="20"/>
                <w:lang w:val="de-DE"/>
              </w:rPr>
            </w:pPr>
            <w:r w:rsidRPr="00CB023A">
              <w:rPr>
                <w:rFonts w:ascii="Arial" w:eastAsiaTheme="minorHAnsi" w:hAnsi="Arial" w:cs="Arial"/>
                <w:sz w:val="20"/>
                <w:lang w:val="de-DE"/>
              </w:rPr>
              <w:t>Mexico City</w:t>
            </w:r>
          </w:p>
        </w:tc>
        <w:tc>
          <w:tcPr>
            <w:tcW w:w="3402" w:type="dxa"/>
            <w:noWrap/>
            <w:vAlign w:val="center"/>
          </w:tcPr>
          <w:p w14:paraId="2D637197" w14:textId="77777777" w:rsidR="008A6EAE" w:rsidRPr="00AF6841" w:rsidRDefault="0012085C" w:rsidP="002C3199">
            <w:pPr>
              <w:pStyle w:val="Default"/>
              <w:rPr>
                <w:rStyle w:val="Hyperlink"/>
                <w:sz w:val="20"/>
                <w:szCs w:val="20"/>
                <w:lang w:val="it-IT" w:eastAsia="it-IT"/>
              </w:rPr>
            </w:pPr>
            <w:hyperlink r:id="rId21" w:history="1">
              <w:r w:rsidR="008A6EAE" w:rsidRPr="00AF6841">
                <w:rPr>
                  <w:rStyle w:val="Hyperlink"/>
                  <w:sz w:val="20"/>
                  <w:szCs w:val="20"/>
                  <w:lang w:val="it-IT" w:eastAsia="it-IT"/>
                </w:rPr>
                <w:t>Traces</w:t>
              </w:r>
            </w:hyperlink>
          </w:p>
        </w:tc>
        <w:tc>
          <w:tcPr>
            <w:tcW w:w="3831" w:type="dxa"/>
          </w:tcPr>
          <w:p w14:paraId="5B096A19" w14:textId="77777777" w:rsidR="008A6EAE" w:rsidRPr="00AF6841" w:rsidRDefault="0012085C" w:rsidP="00D61F6C">
            <w:pPr>
              <w:pStyle w:val="Default"/>
              <w:spacing w:before="40"/>
              <w:rPr>
                <w:rStyle w:val="Hyperlink"/>
                <w:sz w:val="20"/>
                <w:szCs w:val="20"/>
                <w:lang w:val="it-IT" w:eastAsia="it-IT"/>
              </w:rPr>
            </w:pPr>
            <w:hyperlink r:id="rId22" w:history="1">
              <w:r w:rsidR="008A6EAE" w:rsidRPr="00AF6841">
                <w:rPr>
                  <w:rStyle w:val="Hyperlink"/>
                  <w:sz w:val="20"/>
                  <w:szCs w:val="20"/>
                  <w:lang w:val="it-IT" w:eastAsia="it-IT"/>
                </w:rPr>
                <w:t>Nauphilus</w:t>
              </w:r>
            </w:hyperlink>
          </w:p>
        </w:tc>
      </w:tr>
      <w:tr w:rsidR="008A6EAE" w:rsidRPr="00CB023A" w14:paraId="5C0810C0" w14:textId="77777777" w:rsidTr="00D475A1">
        <w:trPr>
          <w:trHeight w:val="340"/>
        </w:trPr>
        <w:tc>
          <w:tcPr>
            <w:tcW w:w="1697" w:type="dxa"/>
            <w:noWrap/>
            <w:vAlign w:val="center"/>
          </w:tcPr>
          <w:p w14:paraId="6AA71ED1" w14:textId="4514E4B6" w:rsidR="008A6EAE" w:rsidRPr="00CB023A" w:rsidRDefault="008A6EAE" w:rsidP="002C3199">
            <w:pPr>
              <w:pStyle w:val="Default"/>
              <w:rPr>
                <w:rFonts w:ascii="Arial" w:eastAsiaTheme="minorHAnsi" w:hAnsi="Arial" w:cs="Arial"/>
                <w:sz w:val="20"/>
                <w:lang w:val="de-DE"/>
              </w:rPr>
            </w:pPr>
            <w:r w:rsidRPr="00CB023A">
              <w:rPr>
                <w:rFonts w:ascii="Arial" w:eastAsiaTheme="minorHAnsi" w:hAnsi="Arial" w:cs="Arial"/>
                <w:sz w:val="20"/>
                <w:lang w:val="de-DE"/>
              </w:rPr>
              <w:t>M</w:t>
            </w:r>
            <w:r w:rsidR="003C1AB0">
              <w:rPr>
                <w:rFonts w:ascii="Arial" w:eastAsiaTheme="minorHAnsi" w:hAnsi="Arial" w:cs="Arial"/>
                <w:sz w:val="20"/>
                <w:lang w:val="de-DE"/>
              </w:rPr>
              <w:t>ailand</w:t>
            </w:r>
          </w:p>
        </w:tc>
        <w:tc>
          <w:tcPr>
            <w:tcW w:w="3402" w:type="dxa"/>
            <w:noWrap/>
            <w:vAlign w:val="center"/>
          </w:tcPr>
          <w:p w14:paraId="285631FC" w14:textId="77777777" w:rsidR="008A6EAE" w:rsidRPr="00AF6841" w:rsidRDefault="0012085C" w:rsidP="002C3199">
            <w:pPr>
              <w:pStyle w:val="Default"/>
              <w:rPr>
                <w:rStyle w:val="Hyperlink"/>
                <w:sz w:val="20"/>
                <w:szCs w:val="20"/>
                <w:lang w:val="it-IT" w:eastAsia="it-IT"/>
              </w:rPr>
            </w:pPr>
            <w:hyperlink r:id="rId23" w:history="1">
              <w:r w:rsidR="008A6EAE" w:rsidRPr="00AF6841">
                <w:rPr>
                  <w:rStyle w:val="Hyperlink"/>
                  <w:sz w:val="20"/>
                  <w:szCs w:val="20"/>
                  <w:lang w:val="it-IT" w:eastAsia="it-IT"/>
                </w:rPr>
                <w:t>IGOODI</w:t>
              </w:r>
            </w:hyperlink>
          </w:p>
        </w:tc>
        <w:tc>
          <w:tcPr>
            <w:tcW w:w="3831" w:type="dxa"/>
          </w:tcPr>
          <w:p w14:paraId="0DC86645" w14:textId="77777777" w:rsidR="008A6EAE" w:rsidRPr="00AF6841" w:rsidRDefault="0012085C" w:rsidP="002C3199">
            <w:pPr>
              <w:pStyle w:val="Default"/>
              <w:spacing w:before="40"/>
              <w:rPr>
                <w:rStyle w:val="Hyperlink"/>
                <w:sz w:val="20"/>
                <w:szCs w:val="20"/>
                <w:lang w:val="it-IT" w:eastAsia="it-IT"/>
              </w:rPr>
            </w:pPr>
            <w:hyperlink r:id="rId24" w:history="1">
              <w:r w:rsidR="008A6EAE" w:rsidRPr="00AF6841">
                <w:rPr>
                  <w:rStyle w:val="Hyperlink"/>
                  <w:sz w:val="20"/>
                  <w:szCs w:val="20"/>
                  <w:lang w:val="it-IT" w:eastAsia="it-IT"/>
                </w:rPr>
                <w:t>MDOTM</w:t>
              </w:r>
            </w:hyperlink>
          </w:p>
        </w:tc>
      </w:tr>
      <w:tr w:rsidR="008A6EAE" w:rsidRPr="00CB023A" w14:paraId="3258C6CE" w14:textId="77777777" w:rsidTr="00D475A1">
        <w:trPr>
          <w:trHeight w:val="340"/>
        </w:trPr>
        <w:tc>
          <w:tcPr>
            <w:tcW w:w="1697" w:type="dxa"/>
            <w:noWrap/>
            <w:vAlign w:val="center"/>
          </w:tcPr>
          <w:p w14:paraId="3C776B9E" w14:textId="6BD5F8A5" w:rsidR="008A6EAE" w:rsidRPr="00CB023A" w:rsidRDefault="008A6EAE" w:rsidP="002C3199">
            <w:pPr>
              <w:pStyle w:val="Default"/>
              <w:rPr>
                <w:rFonts w:ascii="Arial" w:eastAsiaTheme="minorHAnsi" w:hAnsi="Arial" w:cs="Arial"/>
                <w:sz w:val="20"/>
                <w:lang w:val="de-DE"/>
              </w:rPr>
            </w:pPr>
            <w:r w:rsidRPr="00CB023A">
              <w:rPr>
                <w:rFonts w:ascii="Arial" w:eastAsiaTheme="minorHAnsi" w:hAnsi="Arial" w:cs="Arial"/>
                <w:sz w:val="20"/>
                <w:lang w:val="de-DE"/>
              </w:rPr>
              <w:t>M</w:t>
            </w:r>
            <w:r w:rsidR="003C1AB0">
              <w:rPr>
                <w:rFonts w:ascii="Arial" w:eastAsiaTheme="minorHAnsi" w:hAnsi="Arial" w:cs="Arial"/>
                <w:sz w:val="20"/>
                <w:lang w:val="de-DE"/>
              </w:rPr>
              <w:t>ünchen</w:t>
            </w:r>
          </w:p>
        </w:tc>
        <w:tc>
          <w:tcPr>
            <w:tcW w:w="3402" w:type="dxa"/>
            <w:noWrap/>
            <w:vAlign w:val="center"/>
          </w:tcPr>
          <w:p w14:paraId="4C686C62" w14:textId="77777777" w:rsidR="008A6EAE" w:rsidRPr="00AF6841" w:rsidRDefault="0012085C" w:rsidP="002C3199">
            <w:pPr>
              <w:pStyle w:val="Default"/>
              <w:rPr>
                <w:rStyle w:val="Hyperlink"/>
                <w:sz w:val="20"/>
                <w:szCs w:val="20"/>
                <w:lang w:val="it-IT" w:eastAsia="it-IT"/>
              </w:rPr>
            </w:pPr>
            <w:hyperlink r:id="rId25" w:history="1">
              <w:r w:rsidR="008A6EAE" w:rsidRPr="00AF6841">
                <w:rPr>
                  <w:rStyle w:val="Hyperlink"/>
                  <w:sz w:val="20"/>
                  <w:szCs w:val="20"/>
                  <w:lang w:val="it-IT" w:eastAsia="it-IT"/>
                </w:rPr>
                <w:t>Wingcopter</w:t>
              </w:r>
            </w:hyperlink>
          </w:p>
        </w:tc>
        <w:tc>
          <w:tcPr>
            <w:tcW w:w="3831" w:type="dxa"/>
          </w:tcPr>
          <w:p w14:paraId="5D12B93A" w14:textId="77777777" w:rsidR="008A6EAE" w:rsidRPr="00AF6841" w:rsidRDefault="0012085C" w:rsidP="002C3199">
            <w:pPr>
              <w:pStyle w:val="Default"/>
              <w:spacing w:before="40"/>
              <w:rPr>
                <w:rStyle w:val="Hyperlink"/>
                <w:sz w:val="20"/>
                <w:szCs w:val="20"/>
                <w:lang w:val="it-IT" w:eastAsia="it-IT"/>
              </w:rPr>
            </w:pPr>
            <w:hyperlink r:id="rId26" w:history="1">
              <w:r w:rsidR="008A6EAE" w:rsidRPr="00AF6841">
                <w:rPr>
                  <w:rStyle w:val="Hyperlink"/>
                  <w:sz w:val="20"/>
                  <w:szCs w:val="20"/>
                  <w:lang w:val="it-IT" w:eastAsia="it-IT"/>
                </w:rPr>
                <w:t>Wandelbots</w:t>
              </w:r>
            </w:hyperlink>
          </w:p>
        </w:tc>
      </w:tr>
      <w:tr w:rsidR="008A6EAE" w:rsidRPr="00CB023A" w14:paraId="1B6D20DF" w14:textId="77777777" w:rsidTr="00D475A1">
        <w:trPr>
          <w:trHeight w:val="340"/>
        </w:trPr>
        <w:tc>
          <w:tcPr>
            <w:tcW w:w="1697" w:type="dxa"/>
            <w:noWrap/>
            <w:vAlign w:val="center"/>
          </w:tcPr>
          <w:p w14:paraId="12CF936C" w14:textId="77777777" w:rsidR="008A6EAE" w:rsidRPr="00CB023A" w:rsidRDefault="008A6EAE" w:rsidP="002C3199">
            <w:pPr>
              <w:pStyle w:val="Default"/>
              <w:rPr>
                <w:rFonts w:ascii="Arial" w:eastAsiaTheme="minorHAnsi" w:hAnsi="Arial" w:cs="Arial"/>
                <w:sz w:val="20"/>
                <w:lang w:val="de-DE"/>
              </w:rPr>
            </w:pPr>
            <w:r w:rsidRPr="00CB023A">
              <w:rPr>
                <w:rFonts w:ascii="Arial" w:eastAsiaTheme="minorHAnsi" w:hAnsi="Arial" w:cs="Arial"/>
                <w:sz w:val="20"/>
                <w:lang w:val="de-DE"/>
              </w:rPr>
              <w:t>San Francisco</w:t>
            </w:r>
          </w:p>
        </w:tc>
        <w:tc>
          <w:tcPr>
            <w:tcW w:w="3402" w:type="dxa"/>
            <w:noWrap/>
            <w:vAlign w:val="center"/>
          </w:tcPr>
          <w:p w14:paraId="40574DC2" w14:textId="77777777" w:rsidR="008A6EAE" w:rsidRPr="00AF6841" w:rsidRDefault="0012085C" w:rsidP="002C3199">
            <w:pPr>
              <w:pStyle w:val="Default"/>
              <w:rPr>
                <w:rStyle w:val="Hyperlink"/>
                <w:sz w:val="20"/>
                <w:szCs w:val="20"/>
                <w:lang w:val="it-IT" w:eastAsia="it-IT"/>
              </w:rPr>
            </w:pPr>
            <w:hyperlink r:id="rId27" w:history="1">
              <w:r w:rsidR="008A6EAE" w:rsidRPr="00AF6841">
                <w:rPr>
                  <w:rStyle w:val="Hyperlink"/>
                  <w:sz w:val="20"/>
                  <w:szCs w:val="20"/>
                  <w:lang w:val="it-IT" w:eastAsia="it-IT"/>
                </w:rPr>
                <w:t>ScoreData</w:t>
              </w:r>
            </w:hyperlink>
          </w:p>
        </w:tc>
        <w:tc>
          <w:tcPr>
            <w:tcW w:w="3831" w:type="dxa"/>
          </w:tcPr>
          <w:p w14:paraId="704ED5CE" w14:textId="77777777" w:rsidR="008A6EAE" w:rsidRPr="00AF6841" w:rsidRDefault="008A6EAE" w:rsidP="00AF6841">
            <w:pPr>
              <w:pStyle w:val="Default"/>
              <w:spacing w:before="40"/>
              <w:rPr>
                <w:rStyle w:val="Hyperlink"/>
                <w:sz w:val="20"/>
                <w:szCs w:val="20"/>
                <w:u w:val="none"/>
                <w:lang w:val="it-IT" w:eastAsia="it-IT"/>
              </w:rPr>
            </w:pPr>
            <w:r w:rsidRPr="00AF6841">
              <w:rPr>
                <w:rStyle w:val="Hyperlink"/>
                <w:rFonts w:ascii="Cambria Math" w:hAnsi="Cambria Math" w:cs="Cambria Math"/>
                <w:sz w:val="20"/>
                <w:szCs w:val="20"/>
                <w:u w:val="none"/>
                <w:lang w:val="it-IT" w:eastAsia="it-IT"/>
              </w:rPr>
              <w:t>‐</w:t>
            </w:r>
          </w:p>
        </w:tc>
      </w:tr>
      <w:tr w:rsidR="008A6EAE" w:rsidRPr="00CB023A" w14:paraId="2D77F390" w14:textId="77777777" w:rsidTr="00D475A1">
        <w:trPr>
          <w:trHeight w:val="340"/>
        </w:trPr>
        <w:tc>
          <w:tcPr>
            <w:tcW w:w="1697" w:type="dxa"/>
            <w:noWrap/>
            <w:vAlign w:val="center"/>
          </w:tcPr>
          <w:p w14:paraId="4492C72E" w14:textId="77777777" w:rsidR="008A6EAE" w:rsidRPr="00CB023A" w:rsidRDefault="008A6EAE" w:rsidP="002C3199">
            <w:pPr>
              <w:pStyle w:val="Default"/>
              <w:rPr>
                <w:rFonts w:ascii="Arial" w:eastAsiaTheme="minorHAnsi" w:hAnsi="Arial" w:cs="Arial"/>
                <w:sz w:val="20"/>
                <w:lang w:val="de-DE"/>
              </w:rPr>
            </w:pPr>
            <w:r w:rsidRPr="00CB023A">
              <w:rPr>
                <w:rFonts w:ascii="Arial" w:eastAsiaTheme="minorHAnsi" w:hAnsi="Arial" w:cs="Arial"/>
                <w:sz w:val="20"/>
                <w:lang w:val="de-DE"/>
              </w:rPr>
              <w:t>Santiago</w:t>
            </w:r>
          </w:p>
        </w:tc>
        <w:tc>
          <w:tcPr>
            <w:tcW w:w="3402" w:type="dxa"/>
            <w:noWrap/>
            <w:vAlign w:val="center"/>
          </w:tcPr>
          <w:p w14:paraId="4DF00414" w14:textId="77777777" w:rsidR="008A6EAE" w:rsidRPr="00AF6841" w:rsidRDefault="0012085C" w:rsidP="002C3199">
            <w:pPr>
              <w:pStyle w:val="Default"/>
              <w:rPr>
                <w:rStyle w:val="Hyperlink"/>
                <w:sz w:val="20"/>
                <w:szCs w:val="20"/>
                <w:lang w:val="it-IT" w:eastAsia="it-IT"/>
              </w:rPr>
            </w:pPr>
            <w:hyperlink r:id="rId28" w:history="1">
              <w:r w:rsidR="008A6EAE" w:rsidRPr="00AF6841">
                <w:rPr>
                  <w:rStyle w:val="Hyperlink"/>
                  <w:sz w:val="20"/>
                  <w:szCs w:val="20"/>
                  <w:lang w:val="it-IT" w:eastAsia="it-IT"/>
                </w:rPr>
                <w:t>TeleDx</w:t>
              </w:r>
            </w:hyperlink>
          </w:p>
        </w:tc>
        <w:tc>
          <w:tcPr>
            <w:tcW w:w="3831" w:type="dxa"/>
          </w:tcPr>
          <w:p w14:paraId="0BD96157" w14:textId="77777777" w:rsidR="008A6EAE" w:rsidRPr="00AF6841" w:rsidRDefault="008A6EAE" w:rsidP="00AF6841">
            <w:pPr>
              <w:pStyle w:val="Default"/>
              <w:spacing w:before="40"/>
              <w:rPr>
                <w:rStyle w:val="Hyperlink"/>
                <w:sz w:val="20"/>
                <w:szCs w:val="20"/>
                <w:u w:val="none"/>
                <w:lang w:val="it-IT" w:eastAsia="it-IT"/>
              </w:rPr>
            </w:pPr>
            <w:r w:rsidRPr="00AF6841">
              <w:rPr>
                <w:rStyle w:val="Hyperlink"/>
                <w:rFonts w:ascii="Cambria Math" w:hAnsi="Cambria Math" w:cs="Cambria Math"/>
                <w:sz w:val="20"/>
                <w:szCs w:val="20"/>
                <w:u w:val="none"/>
                <w:lang w:val="it-IT" w:eastAsia="it-IT"/>
              </w:rPr>
              <w:t>‐</w:t>
            </w:r>
          </w:p>
        </w:tc>
      </w:tr>
      <w:tr w:rsidR="008A6EAE" w:rsidRPr="00CB023A" w14:paraId="09627B7C" w14:textId="77777777" w:rsidTr="00D475A1">
        <w:trPr>
          <w:trHeight w:val="340"/>
        </w:trPr>
        <w:tc>
          <w:tcPr>
            <w:tcW w:w="1697" w:type="dxa"/>
            <w:noWrap/>
            <w:vAlign w:val="center"/>
          </w:tcPr>
          <w:p w14:paraId="6DC7B48D" w14:textId="7572FE7D" w:rsidR="008A6EAE" w:rsidRPr="00CB023A" w:rsidRDefault="008A6EAE" w:rsidP="002C3199">
            <w:pPr>
              <w:pStyle w:val="Default"/>
              <w:rPr>
                <w:rFonts w:ascii="Arial" w:eastAsiaTheme="minorHAnsi" w:hAnsi="Arial" w:cs="Arial"/>
                <w:sz w:val="20"/>
                <w:lang w:val="de-DE"/>
              </w:rPr>
            </w:pPr>
            <w:r w:rsidRPr="00CB023A">
              <w:rPr>
                <w:rFonts w:ascii="Arial" w:eastAsiaTheme="minorHAnsi" w:hAnsi="Arial" w:cs="Arial"/>
                <w:sz w:val="20"/>
                <w:lang w:val="de-DE"/>
              </w:rPr>
              <w:t>São Paulo</w:t>
            </w:r>
          </w:p>
        </w:tc>
        <w:tc>
          <w:tcPr>
            <w:tcW w:w="3402" w:type="dxa"/>
            <w:noWrap/>
            <w:vAlign w:val="center"/>
          </w:tcPr>
          <w:p w14:paraId="21666BE0" w14:textId="77777777" w:rsidR="008A6EAE" w:rsidRPr="00AF6841" w:rsidRDefault="0012085C" w:rsidP="002C3199">
            <w:pPr>
              <w:pStyle w:val="Default"/>
              <w:rPr>
                <w:rStyle w:val="Hyperlink"/>
                <w:sz w:val="20"/>
                <w:szCs w:val="20"/>
                <w:lang w:val="it-IT" w:eastAsia="it-IT"/>
              </w:rPr>
            </w:pPr>
            <w:hyperlink r:id="rId29" w:history="1">
              <w:r w:rsidR="008A6EAE" w:rsidRPr="00AF6841">
                <w:rPr>
                  <w:rStyle w:val="Hyperlink"/>
                  <w:sz w:val="20"/>
                  <w:szCs w:val="20"/>
                  <w:lang w:val="it-IT" w:eastAsia="it-IT"/>
                </w:rPr>
                <w:t>Mindify</w:t>
              </w:r>
            </w:hyperlink>
          </w:p>
        </w:tc>
        <w:tc>
          <w:tcPr>
            <w:tcW w:w="3831" w:type="dxa"/>
          </w:tcPr>
          <w:p w14:paraId="71454484" w14:textId="77777777" w:rsidR="008A6EAE" w:rsidRPr="00AF6841" w:rsidRDefault="0012085C" w:rsidP="002C3199">
            <w:pPr>
              <w:pStyle w:val="Default"/>
              <w:spacing w:before="40"/>
              <w:rPr>
                <w:rStyle w:val="Hyperlink"/>
                <w:sz w:val="20"/>
                <w:szCs w:val="20"/>
                <w:lang w:val="it-IT" w:eastAsia="it-IT"/>
              </w:rPr>
            </w:pPr>
            <w:hyperlink r:id="rId30" w:history="1">
              <w:r w:rsidR="008A6EAE" w:rsidRPr="00AF6841">
                <w:rPr>
                  <w:rStyle w:val="Hyperlink"/>
                  <w:sz w:val="20"/>
                  <w:szCs w:val="20"/>
                  <w:lang w:val="it-IT" w:eastAsia="it-IT"/>
                </w:rPr>
                <w:t>Looqbox</w:t>
              </w:r>
            </w:hyperlink>
          </w:p>
        </w:tc>
      </w:tr>
      <w:tr w:rsidR="008A6EAE" w:rsidRPr="00CB023A" w14:paraId="0DA0D184" w14:textId="77777777" w:rsidTr="00D475A1">
        <w:trPr>
          <w:trHeight w:val="340"/>
        </w:trPr>
        <w:tc>
          <w:tcPr>
            <w:tcW w:w="1697" w:type="dxa"/>
            <w:noWrap/>
            <w:vAlign w:val="center"/>
          </w:tcPr>
          <w:p w14:paraId="2227FD85" w14:textId="77777777" w:rsidR="008A6EAE" w:rsidRPr="00CB023A" w:rsidRDefault="008A6EAE" w:rsidP="002C3199">
            <w:pPr>
              <w:pStyle w:val="Default"/>
              <w:rPr>
                <w:rFonts w:ascii="Arial" w:eastAsiaTheme="minorHAnsi" w:hAnsi="Arial" w:cs="Arial"/>
                <w:sz w:val="20"/>
                <w:lang w:val="de-DE"/>
              </w:rPr>
            </w:pPr>
            <w:r w:rsidRPr="00CB023A">
              <w:rPr>
                <w:rFonts w:ascii="Arial" w:eastAsiaTheme="minorHAnsi" w:hAnsi="Arial" w:cs="Arial"/>
                <w:sz w:val="20"/>
                <w:lang w:val="de-DE"/>
              </w:rPr>
              <w:t>Shenzhen</w:t>
            </w:r>
          </w:p>
        </w:tc>
        <w:tc>
          <w:tcPr>
            <w:tcW w:w="3402" w:type="dxa"/>
            <w:noWrap/>
            <w:vAlign w:val="center"/>
          </w:tcPr>
          <w:p w14:paraId="73359701" w14:textId="77777777" w:rsidR="008A6EAE" w:rsidRPr="00AF6841" w:rsidRDefault="0012085C" w:rsidP="002C3199">
            <w:pPr>
              <w:pStyle w:val="Default"/>
              <w:rPr>
                <w:rStyle w:val="Hyperlink"/>
                <w:sz w:val="20"/>
                <w:szCs w:val="20"/>
                <w:lang w:val="it-IT" w:eastAsia="it-IT"/>
              </w:rPr>
            </w:pPr>
            <w:hyperlink r:id="rId31" w:history="1">
              <w:r w:rsidR="008A6EAE" w:rsidRPr="00AF6841">
                <w:rPr>
                  <w:rStyle w:val="Hyperlink"/>
                  <w:sz w:val="20"/>
                  <w:szCs w:val="20"/>
                  <w:lang w:val="it-IT" w:eastAsia="it-IT"/>
                </w:rPr>
                <w:t>VisualNext</w:t>
              </w:r>
            </w:hyperlink>
          </w:p>
        </w:tc>
        <w:tc>
          <w:tcPr>
            <w:tcW w:w="3831" w:type="dxa"/>
          </w:tcPr>
          <w:p w14:paraId="69EEEA56" w14:textId="77777777" w:rsidR="008A6EAE" w:rsidRPr="00AF6841" w:rsidRDefault="0012085C" w:rsidP="002C3199">
            <w:pPr>
              <w:pStyle w:val="Default"/>
              <w:spacing w:before="40"/>
              <w:rPr>
                <w:rStyle w:val="Hyperlink"/>
                <w:sz w:val="20"/>
                <w:szCs w:val="20"/>
                <w:lang w:val="it-IT" w:eastAsia="it-IT"/>
              </w:rPr>
            </w:pPr>
            <w:hyperlink r:id="rId32" w:history="1">
              <w:r w:rsidR="008A6EAE" w:rsidRPr="00AF6841">
                <w:rPr>
                  <w:rStyle w:val="Hyperlink"/>
                  <w:sz w:val="20"/>
                  <w:szCs w:val="20"/>
                  <w:lang w:val="it-IT" w:eastAsia="it-IT"/>
                </w:rPr>
                <w:t>Dorabot</w:t>
              </w:r>
            </w:hyperlink>
          </w:p>
        </w:tc>
      </w:tr>
      <w:tr w:rsidR="008A6EAE" w:rsidRPr="00CB023A" w14:paraId="3123967D" w14:textId="77777777" w:rsidTr="00D475A1">
        <w:trPr>
          <w:trHeight w:val="340"/>
        </w:trPr>
        <w:tc>
          <w:tcPr>
            <w:tcW w:w="1697" w:type="dxa"/>
            <w:noWrap/>
            <w:vAlign w:val="center"/>
          </w:tcPr>
          <w:p w14:paraId="6D927A7C" w14:textId="77777777" w:rsidR="008A6EAE" w:rsidRPr="00CB023A" w:rsidRDefault="008A6EAE" w:rsidP="002C3199">
            <w:pPr>
              <w:pStyle w:val="Default"/>
              <w:rPr>
                <w:rFonts w:ascii="Arial" w:eastAsiaTheme="minorHAnsi" w:hAnsi="Arial" w:cs="Arial"/>
                <w:sz w:val="20"/>
                <w:lang w:val="de-DE"/>
              </w:rPr>
            </w:pPr>
            <w:r w:rsidRPr="00CB023A">
              <w:rPr>
                <w:rFonts w:ascii="Arial" w:eastAsiaTheme="minorHAnsi" w:hAnsi="Arial" w:cs="Arial"/>
                <w:sz w:val="20"/>
                <w:lang w:val="de-DE"/>
              </w:rPr>
              <w:t>Tallinn</w:t>
            </w:r>
          </w:p>
        </w:tc>
        <w:tc>
          <w:tcPr>
            <w:tcW w:w="3402" w:type="dxa"/>
            <w:noWrap/>
            <w:vAlign w:val="center"/>
          </w:tcPr>
          <w:p w14:paraId="2771D678" w14:textId="77777777" w:rsidR="008A6EAE" w:rsidRPr="00AF6841" w:rsidRDefault="0012085C" w:rsidP="002C3199">
            <w:pPr>
              <w:pStyle w:val="Default"/>
              <w:rPr>
                <w:rStyle w:val="Hyperlink"/>
                <w:sz w:val="20"/>
                <w:szCs w:val="20"/>
                <w:lang w:val="it-IT" w:eastAsia="it-IT"/>
              </w:rPr>
            </w:pPr>
            <w:hyperlink r:id="rId33" w:history="1">
              <w:r w:rsidR="008A6EAE" w:rsidRPr="00AF6841">
                <w:rPr>
                  <w:rStyle w:val="Hyperlink"/>
                  <w:sz w:val="20"/>
                  <w:szCs w:val="20"/>
                  <w:lang w:val="it-IT" w:eastAsia="it-IT"/>
                </w:rPr>
                <w:t>FoodDocs</w:t>
              </w:r>
            </w:hyperlink>
          </w:p>
        </w:tc>
        <w:tc>
          <w:tcPr>
            <w:tcW w:w="3831" w:type="dxa"/>
          </w:tcPr>
          <w:p w14:paraId="553D70F7" w14:textId="77777777" w:rsidR="008A6EAE" w:rsidRPr="00AF6841" w:rsidRDefault="0012085C" w:rsidP="002C3199">
            <w:pPr>
              <w:pStyle w:val="Default"/>
              <w:spacing w:before="40"/>
              <w:rPr>
                <w:rStyle w:val="Hyperlink"/>
                <w:sz w:val="20"/>
                <w:szCs w:val="20"/>
                <w:lang w:val="it-IT" w:eastAsia="it-IT"/>
              </w:rPr>
            </w:pPr>
            <w:hyperlink r:id="rId34" w:history="1">
              <w:r w:rsidR="008A6EAE" w:rsidRPr="00AF6841">
                <w:rPr>
                  <w:rStyle w:val="Hyperlink"/>
                  <w:sz w:val="20"/>
                  <w:szCs w:val="20"/>
                  <w:lang w:val="it-IT" w:eastAsia="it-IT"/>
                </w:rPr>
                <w:t>Helmes</w:t>
              </w:r>
            </w:hyperlink>
          </w:p>
        </w:tc>
      </w:tr>
      <w:tr w:rsidR="008A6EAE" w:rsidRPr="00CB023A" w14:paraId="4C54BDCE" w14:textId="77777777" w:rsidTr="00D475A1">
        <w:trPr>
          <w:trHeight w:val="340"/>
        </w:trPr>
        <w:tc>
          <w:tcPr>
            <w:tcW w:w="1697" w:type="dxa"/>
            <w:noWrap/>
            <w:vAlign w:val="center"/>
          </w:tcPr>
          <w:p w14:paraId="3D50FC52" w14:textId="77777777" w:rsidR="008A6EAE" w:rsidRPr="00CB023A" w:rsidRDefault="008A6EAE" w:rsidP="002C3199">
            <w:pPr>
              <w:pStyle w:val="Default"/>
              <w:rPr>
                <w:rFonts w:ascii="Arial" w:eastAsiaTheme="minorHAnsi" w:hAnsi="Arial" w:cs="Arial"/>
                <w:sz w:val="20"/>
                <w:lang w:val="de-DE"/>
              </w:rPr>
            </w:pPr>
            <w:r w:rsidRPr="00CB023A">
              <w:rPr>
                <w:rFonts w:ascii="Arial" w:eastAsiaTheme="minorHAnsi" w:hAnsi="Arial" w:cs="Arial"/>
                <w:sz w:val="20"/>
                <w:lang w:val="de-DE"/>
              </w:rPr>
              <w:t>Tel Aviv</w:t>
            </w:r>
          </w:p>
        </w:tc>
        <w:tc>
          <w:tcPr>
            <w:tcW w:w="3402" w:type="dxa"/>
            <w:noWrap/>
            <w:vAlign w:val="center"/>
          </w:tcPr>
          <w:p w14:paraId="66ECB77E" w14:textId="77777777" w:rsidR="008A6EAE" w:rsidRPr="00AF6841" w:rsidRDefault="0012085C" w:rsidP="002C3199">
            <w:pPr>
              <w:pStyle w:val="Default"/>
              <w:rPr>
                <w:rStyle w:val="Hyperlink"/>
                <w:sz w:val="20"/>
                <w:szCs w:val="20"/>
                <w:lang w:val="it-IT" w:eastAsia="it-IT"/>
              </w:rPr>
            </w:pPr>
            <w:hyperlink r:id="rId35" w:history="1">
              <w:r w:rsidR="008A6EAE" w:rsidRPr="00AF6841">
                <w:rPr>
                  <w:rStyle w:val="Hyperlink"/>
                  <w:sz w:val="20"/>
                  <w:szCs w:val="20"/>
                  <w:lang w:val="it-IT" w:eastAsia="it-IT"/>
                </w:rPr>
                <w:t>Anagog</w:t>
              </w:r>
            </w:hyperlink>
          </w:p>
        </w:tc>
        <w:tc>
          <w:tcPr>
            <w:tcW w:w="3831" w:type="dxa"/>
          </w:tcPr>
          <w:p w14:paraId="22485795" w14:textId="77777777" w:rsidR="008A6EAE" w:rsidRPr="00AF6841" w:rsidRDefault="0012085C" w:rsidP="002C3199">
            <w:pPr>
              <w:pStyle w:val="Default"/>
              <w:spacing w:before="40"/>
              <w:rPr>
                <w:rStyle w:val="Hyperlink"/>
                <w:sz w:val="20"/>
                <w:szCs w:val="20"/>
                <w:lang w:val="it-IT" w:eastAsia="it-IT"/>
              </w:rPr>
            </w:pPr>
            <w:hyperlink r:id="rId36" w:history="1">
              <w:r w:rsidR="008A6EAE" w:rsidRPr="00AF6841">
                <w:rPr>
                  <w:rStyle w:val="Hyperlink"/>
                  <w:sz w:val="20"/>
                  <w:szCs w:val="20"/>
                  <w:lang w:val="it-IT" w:eastAsia="it-IT"/>
                </w:rPr>
                <w:t>Binah.ai</w:t>
              </w:r>
            </w:hyperlink>
          </w:p>
        </w:tc>
      </w:tr>
      <w:tr w:rsidR="008A6EAE" w:rsidRPr="00CB023A" w14:paraId="0DCACF44" w14:textId="77777777" w:rsidTr="00D475A1">
        <w:trPr>
          <w:trHeight w:val="340"/>
        </w:trPr>
        <w:tc>
          <w:tcPr>
            <w:tcW w:w="1697" w:type="dxa"/>
            <w:noWrap/>
            <w:vAlign w:val="center"/>
          </w:tcPr>
          <w:p w14:paraId="6A025708" w14:textId="397849D9" w:rsidR="008A6EAE" w:rsidRPr="00CB023A" w:rsidRDefault="008A6EAE" w:rsidP="002C3199">
            <w:pPr>
              <w:pStyle w:val="Default"/>
              <w:rPr>
                <w:rFonts w:ascii="Arial" w:eastAsiaTheme="minorHAnsi" w:hAnsi="Arial" w:cs="Arial"/>
                <w:sz w:val="20"/>
                <w:lang w:val="de-DE"/>
              </w:rPr>
            </w:pPr>
            <w:r w:rsidRPr="00CB023A">
              <w:rPr>
                <w:rFonts w:ascii="Arial" w:eastAsiaTheme="minorHAnsi" w:hAnsi="Arial" w:cs="Arial"/>
                <w:sz w:val="20"/>
                <w:lang w:val="de-DE"/>
              </w:rPr>
              <w:t>Tok</w:t>
            </w:r>
            <w:r w:rsidR="003C1AB0">
              <w:rPr>
                <w:rFonts w:ascii="Arial" w:eastAsiaTheme="minorHAnsi" w:hAnsi="Arial" w:cs="Arial"/>
                <w:sz w:val="20"/>
                <w:lang w:val="de-DE"/>
              </w:rPr>
              <w:t>i</w:t>
            </w:r>
            <w:r w:rsidRPr="00CB023A">
              <w:rPr>
                <w:rFonts w:ascii="Arial" w:eastAsiaTheme="minorHAnsi" w:hAnsi="Arial" w:cs="Arial"/>
                <w:sz w:val="20"/>
                <w:lang w:val="de-DE"/>
              </w:rPr>
              <w:t>o</w:t>
            </w:r>
          </w:p>
        </w:tc>
        <w:tc>
          <w:tcPr>
            <w:tcW w:w="3402" w:type="dxa"/>
            <w:noWrap/>
            <w:vAlign w:val="center"/>
          </w:tcPr>
          <w:p w14:paraId="76D1CDE1" w14:textId="77777777" w:rsidR="008A6EAE" w:rsidRPr="00AF6841" w:rsidRDefault="0012085C" w:rsidP="002C3199">
            <w:pPr>
              <w:pStyle w:val="Default"/>
              <w:rPr>
                <w:rStyle w:val="Hyperlink"/>
                <w:sz w:val="20"/>
                <w:szCs w:val="20"/>
                <w:lang w:val="it-IT" w:eastAsia="it-IT"/>
              </w:rPr>
            </w:pPr>
            <w:hyperlink r:id="rId37" w:history="1">
              <w:r w:rsidR="008A6EAE" w:rsidRPr="00AF6841">
                <w:rPr>
                  <w:rStyle w:val="Hyperlink"/>
                  <w:sz w:val="20"/>
                  <w:szCs w:val="20"/>
                  <w:lang w:val="it-IT" w:eastAsia="it-IT"/>
                </w:rPr>
                <w:t>Grapevine World</w:t>
              </w:r>
            </w:hyperlink>
          </w:p>
        </w:tc>
        <w:tc>
          <w:tcPr>
            <w:tcW w:w="3831" w:type="dxa"/>
          </w:tcPr>
          <w:p w14:paraId="69D43A3B" w14:textId="77777777" w:rsidR="008A6EAE" w:rsidRPr="00AF6841" w:rsidRDefault="0012085C" w:rsidP="002C3199">
            <w:pPr>
              <w:pStyle w:val="Default"/>
              <w:spacing w:before="40"/>
              <w:rPr>
                <w:rStyle w:val="Hyperlink"/>
                <w:sz w:val="20"/>
                <w:szCs w:val="20"/>
                <w:lang w:val="it-IT" w:eastAsia="it-IT"/>
              </w:rPr>
            </w:pPr>
            <w:hyperlink r:id="rId38" w:history="1">
              <w:r w:rsidR="008A6EAE" w:rsidRPr="00AF6841">
                <w:rPr>
                  <w:rStyle w:val="Hyperlink"/>
                  <w:sz w:val="20"/>
                  <w:szCs w:val="20"/>
                  <w:lang w:val="it-IT" w:eastAsia="it-IT"/>
                </w:rPr>
                <w:t>Authlete</w:t>
              </w:r>
            </w:hyperlink>
          </w:p>
        </w:tc>
      </w:tr>
      <w:tr w:rsidR="008A6EAE" w:rsidRPr="00CB023A" w14:paraId="37B57FE3" w14:textId="77777777" w:rsidTr="00D475A1">
        <w:trPr>
          <w:trHeight w:val="340"/>
        </w:trPr>
        <w:tc>
          <w:tcPr>
            <w:tcW w:w="1697" w:type="dxa"/>
            <w:noWrap/>
            <w:vAlign w:val="center"/>
          </w:tcPr>
          <w:p w14:paraId="387E1169" w14:textId="77777777" w:rsidR="008A6EAE" w:rsidRPr="00CB023A" w:rsidRDefault="008A6EAE" w:rsidP="002C3199">
            <w:pPr>
              <w:pStyle w:val="Default"/>
              <w:rPr>
                <w:rFonts w:ascii="Arial" w:eastAsiaTheme="minorHAnsi" w:hAnsi="Arial" w:cs="Arial"/>
                <w:sz w:val="20"/>
                <w:lang w:val="de-DE"/>
              </w:rPr>
            </w:pPr>
            <w:r w:rsidRPr="00CB023A">
              <w:rPr>
                <w:rFonts w:ascii="Arial" w:eastAsiaTheme="minorHAnsi" w:hAnsi="Arial" w:cs="Arial"/>
                <w:sz w:val="20"/>
                <w:lang w:val="de-DE"/>
              </w:rPr>
              <w:t>Vancouver</w:t>
            </w:r>
          </w:p>
        </w:tc>
        <w:tc>
          <w:tcPr>
            <w:tcW w:w="3402" w:type="dxa"/>
            <w:noWrap/>
            <w:vAlign w:val="center"/>
          </w:tcPr>
          <w:p w14:paraId="576EBB57" w14:textId="77777777" w:rsidR="008A6EAE" w:rsidRPr="00AF6841" w:rsidRDefault="0012085C" w:rsidP="002C3199">
            <w:pPr>
              <w:pStyle w:val="Default"/>
              <w:rPr>
                <w:rStyle w:val="Hyperlink"/>
                <w:sz w:val="20"/>
                <w:szCs w:val="20"/>
                <w:lang w:val="it-IT" w:eastAsia="it-IT"/>
              </w:rPr>
            </w:pPr>
            <w:hyperlink r:id="rId39" w:history="1">
              <w:r w:rsidR="008A6EAE" w:rsidRPr="00AF6841">
                <w:rPr>
                  <w:rStyle w:val="Hyperlink"/>
                  <w:sz w:val="20"/>
                  <w:szCs w:val="20"/>
                  <w:lang w:val="it-IT" w:eastAsia="it-IT"/>
                </w:rPr>
                <w:t>ALTUMVIEW SYSTEMS</w:t>
              </w:r>
            </w:hyperlink>
          </w:p>
        </w:tc>
        <w:tc>
          <w:tcPr>
            <w:tcW w:w="3831" w:type="dxa"/>
          </w:tcPr>
          <w:p w14:paraId="4E15DC69" w14:textId="77777777" w:rsidR="008A6EAE" w:rsidRPr="00AF6841" w:rsidRDefault="008A6EAE" w:rsidP="00AF6841">
            <w:pPr>
              <w:pStyle w:val="Default"/>
              <w:spacing w:before="40"/>
              <w:rPr>
                <w:rStyle w:val="Hyperlink"/>
                <w:sz w:val="20"/>
                <w:szCs w:val="20"/>
                <w:u w:val="none"/>
                <w:lang w:val="it-IT" w:eastAsia="it-IT"/>
              </w:rPr>
            </w:pPr>
            <w:r w:rsidRPr="00AF6841">
              <w:rPr>
                <w:rStyle w:val="Hyperlink"/>
                <w:rFonts w:ascii="Cambria Math" w:hAnsi="Cambria Math" w:cs="Cambria Math"/>
                <w:sz w:val="20"/>
                <w:szCs w:val="20"/>
                <w:u w:val="none"/>
                <w:lang w:val="it-IT" w:eastAsia="it-IT"/>
              </w:rPr>
              <w:t>‐</w:t>
            </w:r>
          </w:p>
        </w:tc>
      </w:tr>
    </w:tbl>
    <w:p w14:paraId="2F649E5D" w14:textId="77777777" w:rsidR="008A6EAE" w:rsidRDefault="008A6EAE" w:rsidP="002C3199">
      <w:pPr>
        <w:pStyle w:val="Default"/>
        <w:rPr>
          <w:rFonts w:ascii="Arial" w:hAnsi="Arial" w:cs="Arial"/>
          <w:sz w:val="20"/>
          <w:lang w:val="de-DE"/>
        </w:rPr>
      </w:pPr>
    </w:p>
    <w:p w14:paraId="5692BF58" w14:textId="77777777" w:rsidR="00FD243F" w:rsidRDefault="00FD243F" w:rsidP="00FD243F">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56C38096" w14:textId="61D7FEBD" w:rsidR="00FD243F" w:rsidRDefault="00FD243F" w:rsidP="00FD243F">
      <w:pPr>
        <w:pStyle w:val="StandardWeb"/>
        <w:ind w:right="-1"/>
        <w:jc w:val="both"/>
        <w:rPr>
          <w:rStyle w:val="Hyperlink"/>
          <w:rFonts w:ascii="Arial" w:eastAsiaTheme="minorHAnsi" w:hAnsi="Arial" w:cs="Arial"/>
          <w:sz w:val="20"/>
          <w:szCs w:val="22"/>
          <w:lang w:val="de-DE" w:eastAsia="en-US"/>
        </w:rPr>
      </w:pPr>
      <w:r w:rsidRPr="00CB1FE3">
        <w:rPr>
          <w:rFonts w:ascii="Arial" w:eastAsiaTheme="minorHAnsi" w:hAnsi="Arial" w:cs="Arial"/>
          <w:color w:val="000000" w:themeColor="text1"/>
          <w:sz w:val="20"/>
          <w:szCs w:val="22"/>
          <w:lang w:val="de-DE" w:eastAsia="en-US"/>
        </w:rPr>
        <w:t>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 auf</w:t>
      </w:r>
      <w:r>
        <w:rPr>
          <w:rFonts w:ascii="Arial" w:eastAsiaTheme="minorHAnsi" w:hAnsi="Arial" w:cs="Arial"/>
          <w:color w:val="000000" w:themeColor="text1"/>
          <w:sz w:val="20"/>
          <w:szCs w:val="22"/>
          <w:lang w:val="de-DE" w:eastAsia="en-US"/>
        </w:rPr>
        <w:t xml:space="preserve"> </w:t>
      </w:r>
      <w:hyperlink r:id="rId40" w:history="1">
        <w:r w:rsidRPr="0080720D">
          <w:rPr>
            <w:rStyle w:val="Hyperlink"/>
            <w:rFonts w:ascii="Arial" w:eastAsiaTheme="minorHAnsi" w:hAnsi="Arial" w:cs="Arial"/>
            <w:sz w:val="20"/>
            <w:szCs w:val="22"/>
            <w:lang w:val="de-DE" w:eastAsia="en-US"/>
          </w:rPr>
          <w:t>de.nttdata.com</w:t>
        </w:r>
      </w:hyperlink>
      <w:r>
        <w:rPr>
          <w:rStyle w:val="Hyperlink"/>
          <w:rFonts w:ascii="Arial" w:eastAsiaTheme="minorHAnsi" w:hAnsi="Arial" w:cs="Arial"/>
          <w:sz w:val="20"/>
          <w:szCs w:val="22"/>
          <w:lang w:val="de-DE" w:eastAsia="en-US"/>
        </w:rPr>
        <w:t>.</w:t>
      </w:r>
    </w:p>
    <w:p w14:paraId="4C697E11" w14:textId="77777777" w:rsidR="00BF7633" w:rsidRDefault="00BF7633" w:rsidP="00FD243F">
      <w:pPr>
        <w:pStyle w:val="StandardWeb"/>
        <w:ind w:right="-1"/>
        <w:jc w:val="both"/>
        <w:rPr>
          <w:rFonts w:ascii="Arial" w:eastAsiaTheme="minorHAnsi" w:hAnsi="Arial" w:cs="Arial"/>
          <w:b/>
          <w:bCs/>
          <w:color w:val="000000" w:themeColor="text1"/>
          <w:sz w:val="22"/>
          <w:szCs w:val="22"/>
          <w:lang w:val="de-DE" w:eastAsia="en-US"/>
        </w:rPr>
      </w:pPr>
    </w:p>
    <w:p w14:paraId="1C1C21B2" w14:textId="77777777" w:rsidR="00BF7633" w:rsidRDefault="00BF7633" w:rsidP="00FD243F">
      <w:pPr>
        <w:pStyle w:val="StandardWeb"/>
        <w:ind w:right="-1"/>
        <w:jc w:val="both"/>
        <w:rPr>
          <w:rFonts w:ascii="Arial" w:eastAsiaTheme="minorHAnsi" w:hAnsi="Arial" w:cs="Arial"/>
          <w:b/>
          <w:bCs/>
          <w:color w:val="000000" w:themeColor="text1"/>
          <w:sz w:val="22"/>
          <w:szCs w:val="22"/>
          <w:lang w:val="de-DE" w:eastAsia="en-US"/>
        </w:rPr>
      </w:pPr>
    </w:p>
    <w:p w14:paraId="677253A8" w14:textId="06162F2A" w:rsidR="009A4552" w:rsidRPr="009A4552" w:rsidRDefault="009A4552" w:rsidP="00FD243F">
      <w:pPr>
        <w:pStyle w:val="StandardWeb"/>
        <w:ind w:right="-1"/>
        <w:jc w:val="both"/>
        <w:rPr>
          <w:rFonts w:ascii="Arial" w:eastAsiaTheme="minorHAnsi" w:hAnsi="Arial" w:cs="Arial"/>
          <w:b/>
          <w:bCs/>
          <w:color w:val="000000" w:themeColor="text1"/>
          <w:sz w:val="22"/>
          <w:szCs w:val="22"/>
          <w:lang w:val="de-DE" w:eastAsia="en-US"/>
        </w:rPr>
      </w:pPr>
      <w:r w:rsidRPr="009A4552">
        <w:rPr>
          <w:rFonts w:ascii="Arial" w:eastAsiaTheme="minorHAnsi" w:hAnsi="Arial" w:cs="Arial"/>
          <w:b/>
          <w:bCs/>
          <w:color w:val="000000" w:themeColor="text1"/>
          <w:sz w:val="22"/>
          <w:szCs w:val="22"/>
          <w:lang w:val="de-DE" w:eastAsia="en-US"/>
        </w:rPr>
        <w:t xml:space="preserve">Über </w:t>
      </w:r>
      <w:proofErr w:type="spellStart"/>
      <w:r w:rsidRPr="009A4552">
        <w:rPr>
          <w:rFonts w:ascii="Arial" w:eastAsiaTheme="minorHAnsi" w:hAnsi="Arial" w:cs="Arial"/>
          <w:b/>
          <w:bCs/>
          <w:color w:val="000000" w:themeColor="text1"/>
          <w:sz w:val="22"/>
          <w:szCs w:val="22"/>
          <w:lang w:val="de-DE" w:eastAsia="en-US"/>
        </w:rPr>
        <w:t>Wingcopter</w:t>
      </w:r>
      <w:proofErr w:type="spellEnd"/>
    </w:p>
    <w:p w14:paraId="219E3BE0" w14:textId="1EB283AC" w:rsidR="00754C25" w:rsidRDefault="00754C25" w:rsidP="00FD243F">
      <w:pPr>
        <w:pStyle w:val="StandardWeb"/>
        <w:ind w:right="-1"/>
        <w:jc w:val="both"/>
        <w:rPr>
          <w:rFonts w:ascii="Arial" w:eastAsiaTheme="minorHAnsi" w:hAnsi="Arial" w:cs="Arial"/>
          <w:color w:val="000000" w:themeColor="text1"/>
          <w:sz w:val="20"/>
          <w:szCs w:val="20"/>
        </w:rPr>
      </w:pPr>
      <w:r w:rsidRPr="009A4552">
        <w:rPr>
          <w:rFonts w:ascii="Arial" w:eastAsiaTheme="minorHAnsi" w:hAnsi="Arial" w:cs="Arial"/>
          <w:color w:val="000000" w:themeColor="text1"/>
          <w:sz w:val="20"/>
          <w:szCs w:val="20"/>
        </w:rPr>
        <w:t xml:space="preserve">Wingcopter ist ein vielfach ausgezeichneter deutscher Hersteller innovativer Drohnen für die Logistik, Vermessung, Aufklärung und Inspektion. Mit seinem einzigartigen, patentierten Schwenkrotor-Mechanismus schließt das Start-Up die Marktlücke zwischen kommerziellen Drohnen, Hubschraubern sowie Flächenfliegern und erreicht damit eine neue Dimension der Effizienz. Die elektrisch angetriebenen Wingcopter-Drohnen können, wie Multicopter, senkrecht auf kleinstem Raum starten und landen. Bereits heute gestaltet Wingcopter die Zukunft der Luftfahrt und widmet sich dem Ziel, das Leben der Menschen weltweit durch sinnvolle und zivile Drohnen-Anwendungen zu verbessern. </w:t>
      </w:r>
      <w:proofErr w:type="spellStart"/>
      <w:r w:rsidRPr="009A4552">
        <w:rPr>
          <w:rFonts w:ascii="Arial" w:eastAsiaTheme="minorHAnsi" w:hAnsi="Arial" w:cs="Arial"/>
          <w:color w:val="000000" w:themeColor="text1"/>
          <w:sz w:val="20"/>
          <w:szCs w:val="20"/>
        </w:rPr>
        <w:t>Weitere</w:t>
      </w:r>
      <w:proofErr w:type="spellEnd"/>
      <w:r w:rsidRPr="009A4552">
        <w:rPr>
          <w:rFonts w:ascii="Arial" w:eastAsiaTheme="minorHAnsi" w:hAnsi="Arial" w:cs="Arial"/>
          <w:color w:val="000000" w:themeColor="text1"/>
          <w:sz w:val="20"/>
          <w:szCs w:val="20"/>
        </w:rPr>
        <w:t xml:space="preserve"> </w:t>
      </w:r>
      <w:proofErr w:type="spellStart"/>
      <w:r w:rsidRPr="009A4552">
        <w:rPr>
          <w:rFonts w:ascii="Arial" w:eastAsiaTheme="minorHAnsi" w:hAnsi="Arial" w:cs="Arial"/>
          <w:color w:val="000000" w:themeColor="text1"/>
          <w:sz w:val="20"/>
          <w:szCs w:val="20"/>
        </w:rPr>
        <w:t>Informationen</w:t>
      </w:r>
      <w:proofErr w:type="spellEnd"/>
      <w:r w:rsidRPr="009A4552">
        <w:rPr>
          <w:rFonts w:ascii="Arial" w:eastAsiaTheme="minorHAnsi" w:hAnsi="Arial" w:cs="Arial"/>
          <w:color w:val="000000" w:themeColor="text1"/>
          <w:sz w:val="20"/>
          <w:szCs w:val="20"/>
        </w:rPr>
        <w:t xml:space="preserve"> </w:t>
      </w:r>
      <w:proofErr w:type="spellStart"/>
      <w:r w:rsidRPr="009A4552">
        <w:rPr>
          <w:rFonts w:ascii="Arial" w:eastAsiaTheme="minorHAnsi" w:hAnsi="Arial" w:cs="Arial"/>
          <w:color w:val="000000" w:themeColor="text1"/>
          <w:sz w:val="20"/>
          <w:szCs w:val="20"/>
        </w:rPr>
        <w:t>finden</w:t>
      </w:r>
      <w:proofErr w:type="spellEnd"/>
      <w:r w:rsidRPr="009A4552">
        <w:rPr>
          <w:rFonts w:ascii="Arial" w:eastAsiaTheme="minorHAnsi" w:hAnsi="Arial" w:cs="Arial"/>
          <w:color w:val="000000" w:themeColor="text1"/>
          <w:sz w:val="20"/>
          <w:szCs w:val="20"/>
        </w:rPr>
        <w:t xml:space="preserve"> </w:t>
      </w:r>
      <w:proofErr w:type="spellStart"/>
      <w:r w:rsidRPr="009A4552">
        <w:rPr>
          <w:rFonts w:ascii="Arial" w:eastAsiaTheme="minorHAnsi" w:hAnsi="Arial" w:cs="Arial"/>
          <w:color w:val="000000" w:themeColor="text1"/>
          <w:sz w:val="20"/>
          <w:szCs w:val="20"/>
        </w:rPr>
        <w:t>Sie</w:t>
      </w:r>
      <w:proofErr w:type="spellEnd"/>
      <w:r w:rsidRPr="009A4552">
        <w:rPr>
          <w:rFonts w:ascii="Arial" w:eastAsiaTheme="minorHAnsi" w:hAnsi="Arial" w:cs="Arial"/>
          <w:color w:val="000000" w:themeColor="text1"/>
          <w:sz w:val="20"/>
          <w:szCs w:val="20"/>
        </w:rPr>
        <w:t xml:space="preserve"> </w:t>
      </w:r>
      <w:proofErr w:type="spellStart"/>
      <w:r w:rsidRPr="009A4552">
        <w:rPr>
          <w:rFonts w:ascii="Arial" w:eastAsiaTheme="minorHAnsi" w:hAnsi="Arial" w:cs="Arial"/>
          <w:color w:val="000000" w:themeColor="text1"/>
          <w:sz w:val="20"/>
          <w:szCs w:val="20"/>
        </w:rPr>
        <w:t>auf</w:t>
      </w:r>
      <w:proofErr w:type="spellEnd"/>
      <w:r w:rsidRPr="009A4552">
        <w:rPr>
          <w:rFonts w:ascii="Arial" w:eastAsiaTheme="minorHAnsi" w:hAnsi="Arial" w:cs="Arial"/>
          <w:color w:val="000000" w:themeColor="text1"/>
          <w:sz w:val="20"/>
          <w:szCs w:val="20"/>
        </w:rPr>
        <w:t xml:space="preserve"> </w:t>
      </w:r>
      <w:hyperlink r:id="rId41" w:history="1">
        <w:r w:rsidR="009A4552" w:rsidRPr="009A4552">
          <w:rPr>
            <w:rStyle w:val="Hyperlink"/>
            <w:rFonts w:ascii="Arial" w:eastAsiaTheme="minorHAnsi" w:hAnsi="Arial" w:cs="Arial"/>
            <w:sz w:val="20"/>
            <w:szCs w:val="20"/>
          </w:rPr>
          <w:t>wingcopter.com</w:t>
        </w:r>
      </w:hyperlink>
      <w:r w:rsidR="00BD5477" w:rsidRPr="00BD5477">
        <w:rPr>
          <w:rStyle w:val="Hyperlink"/>
          <w:rFonts w:ascii="Arial" w:eastAsiaTheme="minorHAnsi" w:hAnsi="Arial" w:cs="Arial"/>
          <w:color w:val="auto"/>
          <w:sz w:val="20"/>
          <w:szCs w:val="20"/>
          <w:u w:val="none"/>
        </w:rPr>
        <w:t>.</w:t>
      </w:r>
    </w:p>
    <w:p w14:paraId="73D69348" w14:textId="0B059AD6" w:rsidR="009A4552" w:rsidRPr="006578ED" w:rsidRDefault="009A4552" w:rsidP="00FD243F">
      <w:pPr>
        <w:pStyle w:val="StandardWeb"/>
        <w:ind w:right="-1"/>
        <w:jc w:val="both"/>
        <w:rPr>
          <w:rFonts w:ascii="Arial" w:eastAsiaTheme="minorHAnsi" w:hAnsi="Arial" w:cs="Arial"/>
          <w:b/>
          <w:bCs/>
          <w:color w:val="000000" w:themeColor="text1"/>
          <w:sz w:val="22"/>
          <w:szCs w:val="22"/>
        </w:rPr>
      </w:pPr>
      <w:r w:rsidRPr="006578ED">
        <w:rPr>
          <w:rFonts w:ascii="Arial" w:eastAsiaTheme="minorHAnsi" w:hAnsi="Arial" w:cs="Arial"/>
          <w:b/>
          <w:bCs/>
          <w:color w:val="000000" w:themeColor="text1"/>
          <w:sz w:val="22"/>
          <w:szCs w:val="22"/>
        </w:rPr>
        <w:t>Über Wandelbots</w:t>
      </w:r>
    </w:p>
    <w:p w14:paraId="7111C2C1" w14:textId="79A451C1" w:rsidR="009A4552" w:rsidRDefault="009A4552" w:rsidP="00FD243F">
      <w:pPr>
        <w:pStyle w:val="StandardWeb"/>
        <w:ind w:right="-1"/>
        <w:jc w:val="both"/>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W</w:t>
      </w:r>
      <w:r w:rsidRPr="009A4552">
        <w:rPr>
          <w:rFonts w:ascii="Arial" w:eastAsiaTheme="minorHAnsi" w:hAnsi="Arial" w:cs="Arial"/>
          <w:color w:val="000000" w:themeColor="text1"/>
          <w:sz w:val="20"/>
          <w:szCs w:val="20"/>
        </w:rPr>
        <w:t xml:space="preserve">andelbots </w:t>
      </w:r>
      <w:r>
        <w:rPr>
          <w:rFonts w:ascii="Arial" w:eastAsiaTheme="minorHAnsi" w:hAnsi="Arial" w:cs="Arial"/>
          <w:color w:val="000000" w:themeColor="text1"/>
          <w:sz w:val="20"/>
          <w:szCs w:val="20"/>
        </w:rPr>
        <w:t>entwickelt</w:t>
      </w:r>
      <w:r w:rsidRPr="009A4552">
        <w:rPr>
          <w:rFonts w:ascii="Arial" w:eastAsiaTheme="minorHAnsi" w:hAnsi="Arial" w:cs="Arial"/>
          <w:color w:val="000000" w:themeColor="text1"/>
          <w:sz w:val="20"/>
          <w:szCs w:val="20"/>
        </w:rPr>
        <w:t xml:space="preserve"> Technologie</w:t>
      </w:r>
      <w:r>
        <w:rPr>
          <w:rFonts w:ascii="Arial" w:eastAsiaTheme="minorHAnsi" w:hAnsi="Arial" w:cs="Arial"/>
          <w:color w:val="000000" w:themeColor="text1"/>
          <w:sz w:val="20"/>
          <w:szCs w:val="20"/>
        </w:rPr>
        <w:t>n</w:t>
      </w:r>
      <w:r w:rsidRPr="009A4552">
        <w:rPr>
          <w:rFonts w:ascii="Arial" w:eastAsiaTheme="minorHAnsi" w:hAnsi="Arial" w:cs="Arial"/>
          <w:color w:val="000000" w:themeColor="text1"/>
          <w:sz w:val="20"/>
          <w:szCs w:val="20"/>
        </w:rPr>
        <w:t xml:space="preserve"> zum demonstrationsbasierten Trainieren von Robotern. Mit einem sensorbestückten Input-Gerät, dem „TracePen“, zeichnet Wandelbots die natürlichen Bewegungen bei einer Tätigkeit auf und setzt sie in Automatisierungsskripts um. So lassen sich Roboter aller Art steuern, ohne zu programmieren. Das beschleunigt den produktiven Einsatz von Robotern und befähigt Firmen und Organisationen, die nicht über eigene Robotik-Experten verfügen, zur Teilhabe an effizienteren Prozessen durch Automatisierung. Darüber hinaus können so schneller mehr Menschen von körperlich anstrengenden und gesundheitsgefährdenden Tätigkeiten entlastet werden. Durch die Eignung der Lösung für unterschiedliche Aufgaben wie Entgraten, Kleben oder Lackieren spart Wandelbots wertvolle Ressourcen, die sonst in die Entwicklung unterschiedlicher Spezialanwendungen fließen müssten.</w:t>
      </w:r>
      <w:r>
        <w:rPr>
          <w:rFonts w:ascii="Arial" w:eastAsiaTheme="minorHAnsi" w:hAnsi="Arial" w:cs="Arial"/>
          <w:color w:val="000000" w:themeColor="text1"/>
          <w:sz w:val="20"/>
          <w:szCs w:val="20"/>
        </w:rPr>
        <w:t xml:space="preserve"> </w:t>
      </w:r>
      <w:proofErr w:type="spellStart"/>
      <w:r>
        <w:rPr>
          <w:rFonts w:ascii="Arial" w:eastAsiaTheme="minorHAnsi" w:hAnsi="Arial" w:cs="Arial"/>
          <w:color w:val="000000" w:themeColor="text1"/>
          <w:sz w:val="20"/>
          <w:szCs w:val="20"/>
        </w:rPr>
        <w:t>Weitere</w:t>
      </w:r>
      <w:proofErr w:type="spellEnd"/>
      <w:r>
        <w:rPr>
          <w:rFonts w:ascii="Arial" w:eastAsiaTheme="minorHAnsi" w:hAnsi="Arial" w:cs="Arial"/>
          <w:color w:val="000000" w:themeColor="text1"/>
          <w:sz w:val="20"/>
          <w:szCs w:val="20"/>
        </w:rPr>
        <w:t xml:space="preserve"> </w:t>
      </w:r>
      <w:proofErr w:type="spellStart"/>
      <w:r>
        <w:rPr>
          <w:rFonts w:ascii="Arial" w:eastAsiaTheme="minorHAnsi" w:hAnsi="Arial" w:cs="Arial"/>
          <w:color w:val="000000" w:themeColor="text1"/>
          <w:sz w:val="20"/>
          <w:szCs w:val="20"/>
        </w:rPr>
        <w:t>Informationen</w:t>
      </w:r>
      <w:proofErr w:type="spellEnd"/>
      <w:r>
        <w:rPr>
          <w:rFonts w:ascii="Arial" w:eastAsiaTheme="minorHAnsi" w:hAnsi="Arial" w:cs="Arial"/>
          <w:color w:val="000000" w:themeColor="text1"/>
          <w:sz w:val="20"/>
          <w:szCs w:val="20"/>
        </w:rPr>
        <w:t xml:space="preserve"> </w:t>
      </w:r>
      <w:proofErr w:type="spellStart"/>
      <w:r>
        <w:rPr>
          <w:rFonts w:ascii="Arial" w:eastAsiaTheme="minorHAnsi" w:hAnsi="Arial" w:cs="Arial"/>
          <w:color w:val="000000" w:themeColor="text1"/>
          <w:sz w:val="20"/>
          <w:szCs w:val="20"/>
        </w:rPr>
        <w:t>finden</w:t>
      </w:r>
      <w:proofErr w:type="spellEnd"/>
      <w:r>
        <w:rPr>
          <w:rFonts w:ascii="Arial" w:eastAsiaTheme="minorHAnsi" w:hAnsi="Arial" w:cs="Arial"/>
          <w:color w:val="000000" w:themeColor="text1"/>
          <w:sz w:val="20"/>
          <w:szCs w:val="20"/>
        </w:rPr>
        <w:t xml:space="preserve"> </w:t>
      </w:r>
      <w:proofErr w:type="spellStart"/>
      <w:r>
        <w:rPr>
          <w:rFonts w:ascii="Arial" w:eastAsiaTheme="minorHAnsi" w:hAnsi="Arial" w:cs="Arial"/>
          <w:color w:val="000000" w:themeColor="text1"/>
          <w:sz w:val="20"/>
          <w:szCs w:val="20"/>
        </w:rPr>
        <w:t>Sie</w:t>
      </w:r>
      <w:proofErr w:type="spellEnd"/>
      <w:r>
        <w:rPr>
          <w:rFonts w:ascii="Arial" w:eastAsiaTheme="minorHAnsi" w:hAnsi="Arial" w:cs="Arial"/>
          <w:color w:val="000000" w:themeColor="text1"/>
          <w:sz w:val="20"/>
          <w:szCs w:val="20"/>
        </w:rPr>
        <w:t xml:space="preserve"> </w:t>
      </w:r>
      <w:proofErr w:type="spellStart"/>
      <w:r>
        <w:rPr>
          <w:rFonts w:ascii="Arial" w:eastAsiaTheme="minorHAnsi" w:hAnsi="Arial" w:cs="Arial"/>
          <w:color w:val="000000" w:themeColor="text1"/>
          <w:sz w:val="20"/>
          <w:szCs w:val="20"/>
        </w:rPr>
        <w:t>auf</w:t>
      </w:r>
      <w:proofErr w:type="spellEnd"/>
      <w:r>
        <w:rPr>
          <w:rFonts w:ascii="Arial" w:eastAsiaTheme="minorHAnsi" w:hAnsi="Arial" w:cs="Arial"/>
          <w:color w:val="000000" w:themeColor="text1"/>
          <w:sz w:val="20"/>
          <w:szCs w:val="20"/>
        </w:rPr>
        <w:t xml:space="preserve"> </w:t>
      </w:r>
      <w:hyperlink r:id="rId42" w:history="1">
        <w:r w:rsidRPr="009A4552">
          <w:rPr>
            <w:rStyle w:val="Hyperlink"/>
            <w:rFonts w:ascii="Arial" w:eastAsiaTheme="minorHAnsi" w:hAnsi="Arial" w:cs="Arial"/>
            <w:sz w:val="20"/>
            <w:szCs w:val="20"/>
          </w:rPr>
          <w:t>wandelbots.com</w:t>
        </w:r>
      </w:hyperlink>
      <w:r w:rsidR="00AF20A7" w:rsidRPr="00AF20A7">
        <w:rPr>
          <w:rStyle w:val="Hyperlink"/>
          <w:rFonts w:ascii="Arial" w:eastAsiaTheme="minorHAnsi" w:hAnsi="Arial" w:cs="Arial"/>
          <w:color w:val="auto"/>
          <w:sz w:val="20"/>
          <w:szCs w:val="20"/>
          <w:u w:val="none"/>
        </w:rPr>
        <w:t>.</w:t>
      </w:r>
    </w:p>
    <w:p w14:paraId="071CC0B6" w14:textId="58E1B888" w:rsidR="009A4552" w:rsidRDefault="009A4552" w:rsidP="00FD243F">
      <w:pPr>
        <w:pStyle w:val="StandardWeb"/>
        <w:ind w:right="-1"/>
        <w:jc w:val="both"/>
        <w:rPr>
          <w:rFonts w:ascii="Arial" w:eastAsiaTheme="minorHAnsi" w:hAnsi="Arial" w:cs="Arial"/>
          <w:color w:val="000000" w:themeColor="text1"/>
          <w:sz w:val="20"/>
          <w:szCs w:val="22"/>
          <w:lang w:val="de-DE" w:eastAsia="en-US"/>
        </w:rPr>
      </w:pPr>
    </w:p>
    <w:p w14:paraId="36AE67E5" w14:textId="4BE900BC" w:rsidR="009A4552" w:rsidRPr="009A4552" w:rsidRDefault="009A4552" w:rsidP="00FD243F">
      <w:pPr>
        <w:pStyle w:val="StandardWeb"/>
        <w:ind w:right="-1"/>
        <w:jc w:val="both"/>
        <w:rPr>
          <w:rFonts w:ascii="Arial" w:eastAsiaTheme="minorHAnsi" w:hAnsi="Arial" w:cs="Arial"/>
          <w:b/>
          <w:color w:val="000000" w:themeColor="text1"/>
          <w:sz w:val="22"/>
          <w:szCs w:val="22"/>
          <w:lang w:val="de-DE" w:eastAsia="en-US"/>
        </w:rPr>
      </w:pPr>
      <w:r w:rsidRPr="009A4552">
        <w:rPr>
          <w:rFonts w:ascii="Arial" w:eastAsiaTheme="minorHAnsi" w:hAnsi="Arial" w:cs="Arial"/>
          <w:b/>
          <w:color w:val="000000" w:themeColor="text1"/>
          <w:sz w:val="22"/>
          <w:szCs w:val="22"/>
          <w:lang w:val="de-DE" w:eastAsia="en-US"/>
        </w:rPr>
        <w:t>Vorherige Pressemeldungen:</w:t>
      </w:r>
    </w:p>
    <w:p w14:paraId="44CE0FE0" w14:textId="72477592" w:rsidR="009A4552" w:rsidRDefault="0012085C" w:rsidP="00FD243F">
      <w:pPr>
        <w:pStyle w:val="StandardWeb"/>
        <w:ind w:right="-1"/>
        <w:jc w:val="both"/>
        <w:rPr>
          <w:rFonts w:ascii="Arial" w:eastAsiaTheme="minorHAnsi" w:hAnsi="Arial" w:cs="Arial"/>
          <w:color w:val="000000" w:themeColor="text1"/>
          <w:sz w:val="20"/>
          <w:szCs w:val="22"/>
          <w:lang w:val="de-DE" w:eastAsia="en-US"/>
        </w:rPr>
      </w:pPr>
      <w:hyperlink r:id="rId43" w:history="1">
        <w:r w:rsidR="009A4552" w:rsidRPr="009A4552">
          <w:rPr>
            <w:rStyle w:val="Hyperlink"/>
            <w:rFonts w:ascii="Arial" w:eastAsiaTheme="minorHAnsi" w:hAnsi="Arial" w:cs="Arial"/>
            <w:sz w:val="20"/>
            <w:szCs w:val="22"/>
            <w:lang w:val="de-DE" w:eastAsia="en-US"/>
          </w:rPr>
          <w:t>Japanischer IT-Innovator NTT DATA zeichnet deutsche Start-ups aus</w:t>
        </w:r>
      </w:hyperlink>
      <w:r w:rsidR="009A4552">
        <w:rPr>
          <w:rFonts w:ascii="Arial" w:eastAsiaTheme="minorHAnsi" w:hAnsi="Arial" w:cs="Arial"/>
          <w:color w:val="000000" w:themeColor="text1"/>
          <w:sz w:val="20"/>
          <w:szCs w:val="22"/>
          <w:lang w:val="de-DE" w:eastAsia="en-US"/>
        </w:rPr>
        <w:t>, 29.10.2019</w:t>
      </w:r>
    </w:p>
    <w:p w14:paraId="3E907499" w14:textId="7DD3536C" w:rsidR="009A4552" w:rsidRDefault="0012085C" w:rsidP="00FD243F">
      <w:pPr>
        <w:pStyle w:val="StandardWeb"/>
        <w:ind w:right="-1"/>
        <w:jc w:val="both"/>
        <w:rPr>
          <w:rFonts w:ascii="Arial" w:eastAsiaTheme="minorHAnsi" w:hAnsi="Arial" w:cs="Arial"/>
          <w:color w:val="000000" w:themeColor="text1"/>
          <w:sz w:val="20"/>
          <w:szCs w:val="22"/>
          <w:lang w:val="de-DE" w:eastAsia="en-US"/>
        </w:rPr>
      </w:pPr>
      <w:hyperlink r:id="rId44" w:history="1">
        <w:r w:rsidR="009A4552" w:rsidRPr="009A4552">
          <w:rPr>
            <w:rStyle w:val="Hyperlink"/>
            <w:rFonts w:ascii="Arial" w:eastAsiaTheme="minorHAnsi" w:hAnsi="Arial" w:cs="Arial"/>
            <w:sz w:val="20"/>
            <w:szCs w:val="22"/>
            <w:lang w:val="de-DE" w:eastAsia="en-US"/>
          </w:rPr>
          <w:t>Japanischer IT-Innovator NTT DATA lädt Technologie-Start-ups zum Open Innovation Contest ein</w:t>
        </w:r>
      </w:hyperlink>
      <w:r w:rsidR="009A4552">
        <w:rPr>
          <w:rFonts w:ascii="Arial" w:eastAsiaTheme="minorHAnsi" w:hAnsi="Arial" w:cs="Arial"/>
          <w:color w:val="000000" w:themeColor="text1"/>
          <w:sz w:val="20"/>
          <w:szCs w:val="22"/>
          <w:lang w:val="de-DE" w:eastAsia="en-US"/>
        </w:rPr>
        <w:t>, 08.08.2019</w:t>
      </w:r>
    </w:p>
    <w:p w14:paraId="7765DB96" w14:textId="77777777" w:rsidR="009A4552" w:rsidRPr="00CB1FE3" w:rsidRDefault="009A4552" w:rsidP="00FD243F">
      <w:pPr>
        <w:pStyle w:val="StandardWeb"/>
        <w:ind w:right="-1"/>
        <w:jc w:val="both"/>
        <w:rPr>
          <w:rFonts w:ascii="Arial" w:eastAsiaTheme="minorHAnsi" w:hAnsi="Arial" w:cs="Arial"/>
          <w:color w:val="000000" w:themeColor="text1"/>
          <w:sz w:val="20"/>
          <w:szCs w:val="22"/>
          <w:lang w:val="de-DE" w:eastAsia="en-US"/>
        </w:rPr>
      </w:pPr>
    </w:p>
    <w:p w14:paraId="087F108F" w14:textId="77777777" w:rsidR="00A53BEE" w:rsidRDefault="00A53BEE" w:rsidP="00A53BEE">
      <w:pPr>
        <w:spacing w:before="0" w:after="200" w:line="276" w:lineRule="auto"/>
        <w:rPr>
          <w:rFonts w:cs="Arial"/>
          <w:b/>
          <w:color w:val="000000" w:themeColor="text1"/>
          <w:lang w:val="de-DE"/>
        </w:rPr>
      </w:pPr>
      <w:r>
        <w:rPr>
          <w:rFonts w:cs="Arial"/>
          <w:b/>
          <w:color w:val="000000" w:themeColor="text1"/>
          <w:lang w:val="de-DE"/>
        </w:rPr>
        <w:t>Pressekontakt:</w:t>
      </w:r>
    </w:p>
    <w:p w14:paraId="0DAAE67D"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70590726" w14:textId="77777777" w:rsidR="00A53BEE" w:rsidRPr="00997975"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997975">
        <w:rPr>
          <w:rFonts w:ascii="Arial" w:eastAsiaTheme="minorHAnsi" w:hAnsi="Arial" w:cs="Arial"/>
          <w:color w:val="000000" w:themeColor="text1"/>
          <w:sz w:val="20"/>
          <w:szCs w:val="22"/>
          <w:lang w:val="de-DE" w:eastAsia="en-US"/>
        </w:rPr>
        <w:t>Katja Friedrich</w:t>
      </w:r>
    </w:p>
    <w:p w14:paraId="2274306C"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5E725D33" w14:textId="77777777" w:rsidR="00A53BEE" w:rsidRPr="00997975"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997975">
        <w:rPr>
          <w:rFonts w:ascii="Arial" w:eastAsiaTheme="minorHAnsi" w:hAnsi="Arial" w:cs="Arial"/>
          <w:color w:val="000000" w:themeColor="text1"/>
          <w:sz w:val="20"/>
          <w:szCs w:val="22"/>
          <w:lang w:val="en-US" w:eastAsia="en-US"/>
        </w:rPr>
        <w:t>Tel.: +49 7243 570-1349</w:t>
      </w:r>
    </w:p>
    <w:p w14:paraId="646E4FAE"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sectPr w:rsidR="00A53BEE">
      <w:headerReference w:type="default" r:id="rId45"/>
      <w:type w:val="continuous"/>
      <w:pgSz w:w="11906" w:h="16838"/>
      <w:pgMar w:top="3969" w:right="226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DC1DB0" w16cex:dateUtc="2020-01-29T14:05:00Z"/>
  <w16cex:commentExtensible w16cex:durableId="21DC38D5" w16cex:dateUtc="2020-01-29T16:01:00Z"/>
  <w16cex:commentExtensible w16cex:durableId="21DC2740" w16cex:dateUtc="2020-01-29T14:46:00Z"/>
  <w16cex:commentExtensible w16cex:durableId="21DC2B60" w16cex:dateUtc="2020-01-29T15:03:00Z"/>
  <w16cex:commentExtensible w16cex:durableId="21DC2CCD" w16cex:dateUtc="2020-01-29T15:09:00Z"/>
  <w16cex:commentExtensible w16cex:durableId="21DC34CB" w16cex:dateUtc="2020-01-29T1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43B51" w14:textId="77777777" w:rsidR="00F17F59" w:rsidRDefault="00F17F59">
      <w:pPr>
        <w:spacing w:before="0" w:after="0"/>
      </w:pPr>
      <w:r>
        <w:separator/>
      </w:r>
    </w:p>
  </w:endnote>
  <w:endnote w:type="continuationSeparator" w:id="0">
    <w:p w14:paraId="64257BB7" w14:textId="77777777" w:rsidR="00F17F59" w:rsidRDefault="00F17F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64F96" w14:textId="77777777" w:rsidR="00F17F59" w:rsidRDefault="00F17F59">
      <w:pPr>
        <w:spacing w:before="0" w:after="0"/>
      </w:pPr>
      <w:r>
        <w:separator/>
      </w:r>
    </w:p>
  </w:footnote>
  <w:footnote w:type="continuationSeparator" w:id="0">
    <w:p w14:paraId="11BC4D66" w14:textId="77777777" w:rsidR="00F17F59" w:rsidRDefault="00F17F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DBD1" w14:textId="77777777" w:rsidR="00B568AA" w:rsidRDefault="00B568AA">
    <w:pPr>
      <w:pStyle w:val="Kopfzeile"/>
      <w:tabs>
        <w:tab w:val="left" w:pos="1560"/>
      </w:tabs>
    </w:pPr>
    <w:r>
      <w:rPr>
        <w:noProof/>
        <w:lang w:val="de-DE" w:eastAsia="de-DE"/>
      </w:rPr>
      <w:drawing>
        <wp:anchor distT="0" distB="0" distL="114300" distR="114300" simplePos="0" relativeHeight="251660800" behindDoc="0" locked="0" layoutInCell="1" allowOverlap="1" wp14:anchorId="2866A72B" wp14:editId="0527F0B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849887F" wp14:editId="680653F0">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3BAF" w14:textId="77777777" w:rsidR="00B568AA" w:rsidRDefault="00B568AA">
                          <w:pPr>
                            <w:jc w:val="right"/>
                            <w:rPr>
                              <w:b/>
                              <w:color w:val="000000" w:themeColor="text1"/>
                              <w:sz w:val="52"/>
                              <w:szCs w:val="52"/>
                              <w:lang w:val="it-IT"/>
                            </w:rPr>
                          </w:pPr>
                          <w:r>
                            <w:rPr>
                              <w:b/>
                              <w:color w:val="000000" w:themeColor="text1"/>
                              <w:sz w:val="52"/>
                              <w:szCs w:val="52"/>
                              <w:lang w:val="it-IT"/>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9887F"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596D3BAF" w14:textId="77777777" w:rsidR="00B568AA" w:rsidRDefault="00B568AA">
                    <w:pPr>
                      <w:jc w:val="right"/>
                      <w:rPr>
                        <w:b/>
                        <w:color w:val="000000" w:themeColor="text1"/>
                        <w:sz w:val="52"/>
                        <w:szCs w:val="52"/>
                        <w:lang w:val="it-IT"/>
                      </w:rPr>
                    </w:pPr>
                    <w:r>
                      <w:rPr>
                        <w:b/>
                        <w:color w:val="000000" w:themeColor="text1"/>
                        <w:sz w:val="52"/>
                        <w:szCs w:val="52"/>
                        <w:lang w:val="it-IT"/>
                      </w:rPr>
                      <w:t>Pressemitteilung</w:t>
                    </w:r>
                  </w:p>
                </w:txbxContent>
              </v:textbox>
            </v:shape>
          </w:pict>
        </mc:Fallback>
      </mc:AlternateContent>
    </w:r>
    <w:r>
      <w:rPr>
        <w:noProof/>
        <w:lang w:val="de-DE" w:eastAsia="de-DE"/>
      </w:rPr>
      <w:drawing>
        <wp:anchor distT="0" distB="0" distL="114300" distR="114300" simplePos="0" relativeHeight="251656704" behindDoc="1" locked="0" layoutInCell="1" allowOverlap="1" wp14:anchorId="55CF1C4A" wp14:editId="057D37A0">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2FCBA874" wp14:editId="330A2DE0">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88ECC02" wp14:editId="09353635">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2C4106BE"/>
    <w:multiLevelType w:val="hybridMultilevel"/>
    <w:tmpl w:val="50320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230C00"/>
    <w:multiLevelType w:val="hybridMultilevel"/>
    <w:tmpl w:val="FD0C5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C970F8"/>
    <w:multiLevelType w:val="hybridMultilevel"/>
    <w:tmpl w:val="28D49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7" w15:restartNumberingAfterBreak="0">
    <w:nsid w:val="39040ED6"/>
    <w:multiLevelType w:val="hybridMultilevel"/>
    <w:tmpl w:val="C054DF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1"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15:restartNumberingAfterBreak="0">
    <w:nsid w:val="6F2124D4"/>
    <w:multiLevelType w:val="hybridMultilevel"/>
    <w:tmpl w:val="2BD4B21C"/>
    <w:lvl w:ilvl="0" w:tplc="FAF08610">
      <w:numFmt w:val="bullet"/>
      <w:lvlText w:val="•"/>
      <w:lvlJc w:val="left"/>
      <w:pPr>
        <w:ind w:left="1060" w:hanging="70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13"/>
  </w:num>
  <w:num w:numId="3">
    <w:abstractNumId w:val="0"/>
  </w:num>
  <w:num w:numId="4">
    <w:abstractNumId w:val="6"/>
  </w:num>
  <w:num w:numId="5">
    <w:abstractNumId w:val="14"/>
  </w:num>
  <w:num w:numId="6">
    <w:abstractNumId w:val="10"/>
  </w:num>
  <w:num w:numId="7">
    <w:abstractNumId w:val="15"/>
  </w:num>
  <w:num w:numId="8">
    <w:abstractNumId w:val="5"/>
  </w:num>
  <w:num w:numId="9">
    <w:abstractNumId w:val="8"/>
  </w:num>
  <w:num w:numId="10">
    <w:abstractNumId w:val="17"/>
  </w:num>
  <w:num w:numId="11">
    <w:abstractNumId w:val="11"/>
  </w:num>
  <w:num w:numId="12">
    <w:abstractNumId w:val="9"/>
  </w:num>
  <w:num w:numId="13">
    <w:abstractNumId w:val="12"/>
  </w:num>
  <w:num w:numId="14">
    <w:abstractNumId w:val="2"/>
  </w:num>
  <w:num w:numId="15">
    <w:abstractNumId w:val="4"/>
  </w:num>
  <w:num w:numId="16">
    <w:abstractNumId w:val="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0MjY1szS1tDQzNLFQ0lEKTi0uzszPAykwrAUApsnC2CwAAAA="/>
  </w:docVars>
  <w:rsids>
    <w:rsidRoot w:val="00D82B4D"/>
    <w:rsid w:val="00021458"/>
    <w:rsid w:val="00022E44"/>
    <w:rsid w:val="00023940"/>
    <w:rsid w:val="000771AB"/>
    <w:rsid w:val="000826EC"/>
    <w:rsid w:val="00086533"/>
    <w:rsid w:val="00097E97"/>
    <w:rsid w:val="000A2637"/>
    <w:rsid w:val="000B113B"/>
    <w:rsid w:val="000E1358"/>
    <w:rsid w:val="000E4E12"/>
    <w:rsid w:val="00100048"/>
    <w:rsid w:val="0012085C"/>
    <w:rsid w:val="001227E0"/>
    <w:rsid w:val="00122D87"/>
    <w:rsid w:val="0014134D"/>
    <w:rsid w:val="001462D3"/>
    <w:rsid w:val="001466C6"/>
    <w:rsid w:val="00163041"/>
    <w:rsid w:val="00165222"/>
    <w:rsid w:val="00167470"/>
    <w:rsid w:val="001876C4"/>
    <w:rsid w:val="0019385D"/>
    <w:rsid w:val="001970AC"/>
    <w:rsid w:val="001A4324"/>
    <w:rsid w:val="001B36DC"/>
    <w:rsid w:val="001B58DC"/>
    <w:rsid w:val="001B6F5F"/>
    <w:rsid w:val="001B739B"/>
    <w:rsid w:val="001D30E3"/>
    <w:rsid w:val="001E1CD1"/>
    <w:rsid w:val="002020F2"/>
    <w:rsid w:val="00204F64"/>
    <w:rsid w:val="00210849"/>
    <w:rsid w:val="002220F6"/>
    <w:rsid w:val="00224050"/>
    <w:rsid w:val="00234F84"/>
    <w:rsid w:val="00237AE6"/>
    <w:rsid w:val="00290062"/>
    <w:rsid w:val="002A6DDE"/>
    <w:rsid w:val="002C3199"/>
    <w:rsid w:val="002C654A"/>
    <w:rsid w:val="002D2A5F"/>
    <w:rsid w:val="0030106D"/>
    <w:rsid w:val="00301881"/>
    <w:rsid w:val="00302725"/>
    <w:rsid w:val="00310E44"/>
    <w:rsid w:val="003219D1"/>
    <w:rsid w:val="0033777B"/>
    <w:rsid w:val="00350774"/>
    <w:rsid w:val="003556D5"/>
    <w:rsid w:val="003622C7"/>
    <w:rsid w:val="00364A64"/>
    <w:rsid w:val="003662EC"/>
    <w:rsid w:val="00370A27"/>
    <w:rsid w:val="00386CCC"/>
    <w:rsid w:val="003876BB"/>
    <w:rsid w:val="003A0626"/>
    <w:rsid w:val="003A06E4"/>
    <w:rsid w:val="003A1283"/>
    <w:rsid w:val="003A1885"/>
    <w:rsid w:val="003B42D9"/>
    <w:rsid w:val="003B5628"/>
    <w:rsid w:val="003C1AB0"/>
    <w:rsid w:val="003D209C"/>
    <w:rsid w:val="003D3AA4"/>
    <w:rsid w:val="003D3E5A"/>
    <w:rsid w:val="003D6167"/>
    <w:rsid w:val="003E19A0"/>
    <w:rsid w:val="003F1284"/>
    <w:rsid w:val="004104D0"/>
    <w:rsid w:val="00415AE1"/>
    <w:rsid w:val="00415CDF"/>
    <w:rsid w:val="004225FF"/>
    <w:rsid w:val="00424958"/>
    <w:rsid w:val="004279CB"/>
    <w:rsid w:val="00436C41"/>
    <w:rsid w:val="0046663A"/>
    <w:rsid w:val="004A3C05"/>
    <w:rsid w:val="004B4C87"/>
    <w:rsid w:val="004B550D"/>
    <w:rsid w:val="004B7571"/>
    <w:rsid w:val="004D53D7"/>
    <w:rsid w:val="004D66E1"/>
    <w:rsid w:val="004F0291"/>
    <w:rsid w:val="004F65D7"/>
    <w:rsid w:val="0050231D"/>
    <w:rsid w:val="00505178"/>
    <w:rsid w:val="00527701"/>
    <w:rsid w:val="005475EF"/>
    <w:rsid w:val="00555F97"/>
    <w:rsid w:val="00572344"/>
    <w:rsid w:val="005754E6"/>
    <w:rsid w:val="00575C90"/>
    <w:rsid w:val="005907A1"/>
    <w:rsid w:val="0059148A"/>
    <w:rsid w:val="00596985"/>
    <w:rsid w:val="005C2D86"/>
    <w:rsid w:val="005D33B4"/>
    <w:rsid w:val="005E1DB5"/>
    <w:rsid w:val="005F4655"/>
    <w:rsid w:val="00616A04"/>
    <w:rsid w:val="00621E1B"/>
    <w:rsid w:val="00633327"/>
    <w:rsid w:val="0064716E"/>
    <w:rsid w:val="006529B0"/>
    <w:rsid w:val="006578ED"/>
    <w:rsid w:val="00661CD4"/>
    <w:rsid w:val="00680A10"/>
    <w:rsid w:val="006A59A0"/>
    <w:rsid w:val="006B30DE"/>
    <w:rsid w:val="006D2539"/>
    <w:rsid w:val="006D4021"/>
    <w:rsid w:val="006D6AEE"/>
    <w:rsid w:val="006F5530"/>
    <w:rsid w:val="00700F14"/>
    <w:rsid w:val="007038F1"/>
    <w:rsid w:val="007059CB"/>
    <w:rsid w:val="00705BBE"/>
    <w:rsid w:val="007069E3"/>
    <w:rsid w:val="00723973"/>
    <w:rsid w:val="0073217E"/>
    <w:rsid w:val="00736A1C"/>
    <w:rsid w:val="00753560"/>
    <w:rsid w:val="00753912"/>
    <w:rsid w:val="00754C25"/>
    <w:rsid w:val="0075652D"/>
    <w:rsid w:val="00784EF8"/>
    <w:rsid w:val="00790151"/>
    <w:rsid w:val="00793D92"/>
    <w:rsid w:val="007A6128"/>
    <w:rsid w:val="007B6E32"/>
    <w:rsid w:val="007B71CE"/>
    <w:rsid w:val="007D22AC"/>
    <w:rsid w:val="007D31A3"/>
    <w:rsid w:val="007D457F"/>
    <w:rsid w:val="007D4C89"/>
    <w:rsid w:val="007E139F"/>
    <w:rsid w:val="007E2D43"/>
    <w:rsid w:val="007E4C5A"/>
    <w:rsid w:val="007F08BB"/>
    <w:rsid w:val="007F296A"/>
    <w:rsid w:val="00810CD2"/>
    <w:rsid w:val="00813938"/>
    <w:rsid w:val="00824DE3"/>
    <w:rsid w:val="008443AD"/>
    <w:rsid w:val="008532F8"/>
    <w:rsid w:val="00890DEF"/>
    <w:rsid w:val="008A6EAE"/>
    <w:rsid w:val="008C46ED"/>
    <w:rsid w:val="008C6799"/>
    <w:rsid w:val="008D4D22"/>
    <w:rsid w:val="008F15B4"/>
    <w:rsid w:val="00910B0C"/>
    <w:rsid w:val="009234C3"/>
    <w:rsid w:val="00934ED0"/>
    <w:rsid w:val="009553BD"/>
    <w:rsid w:val="0099567D"/>
    <w:rsid w:val="0099731C"/>
    <w:rsid w:val="00997975"/>
    <w:rsid w:val="009A30B5"/>
    <w:rsid w:val="009A4552"/>
    <w:rsid w:val="009A61A0"/>
    <w:rsid w:val="009C2741"/>
    <w:rsid w:val="009C6BCB"/>
    <w:rsid w:val="009D0E18"/>
    <w:rsid w:val="009D7E8D"/>
    <w:rsid w:val="009E177D"/>
    <w:rsid w:val="009F12B5"/>
    <w:rsid w:val="00A119A5"/>
    <w:rsid w:val="00A13F0B"/>
    <w:rsid w:val="00A1439C"/>
    <w:rsid w:val="00A31DE3"/>
    <w:rsid w:val="00A365CD"/>
    <w:rsid w:val="00A4298F"/>
    <w:rsid w:val="00A53BEE"/>
    <w:rsid w:val="00A802B9"/>
    <w:rsid w:val="00A84784"/>
    <w:rsid w:val="00AA1F10"/>
    <w:rsid w:val="00AD73D7"/>
    <w:rsid w:val="00AE3A1B"/>
    <w:rsid w:val="00AF20A7"/>
    <w:rsid w:val="00AF6841"/>
    <w:rsid w:val="00B26B06"/>
    <w:rsid w:val="00B30013"/>
    <w:rsid w:val="00B5162B"/>
    <w:rsid w:val="00B51DF0"/>
    <w:rsid w:val="00B568AA"/>
    <w:rsid w:val="00B610F0"/>
    <w:rsid w:val="00B702A9"/>
    <w:rsid w:val="00B77658"/>
    <w:rsid w:val="00B867D1"/>
    <w:rsid w:val="00B9155F"/>
    <w:rsid w:val="00B919C3"/>
    <w:rsid w:val="00BA1B23"/>
    <w:rsid w:val="00BA2394"/>
    <w:rsid w:val="00BA76AD"/>
    <w:rsid w:val="00BA795B"/>
    <w:rsid w:val="00BB0769"/>
    <w:rsid w:val="00BB71D3"/>
    <w:rsid w:val="00BD5477"/>
    <w:rsid w:val="00BF2F0C"/>
    <w:rsid w:val="00BF461C"/>
    <w:rsid w:val="00BF57BC"/>
    <w:rsid w:val="00BF7633"/>
    <w:rsid w:val="00C02BBA"/>
    <w:rsid w:val="00C118A8"/>
    <w:rsid w:val="00C24051"/>
    <w:rsid w:val="00C31A85"/>
    <w:rsid w:val="00C32D50"/>
    <w:rsid w:val="00C53AEB"/>
    <w:rsid w:val="00C608B9"/>
    <w:rsid w:val="00C62CB5"/>
    <w:rsid w:val="00C73110"/>
    <w:rsid w:val="00C731B5"/>
    <w:rsid w:val="00C76491"/>
    <w:rsid w:val="00C84183"/>
    <w:rsid w:val="00CA16B5"/>
    <w:rsid w:val="00CB023A"/>
    <w:rsid w:val="00CE502D"/>
    <w:rsid w:val="00CE5298"/>
    <w:rsid w:val="00CE5390"/>
    <w:rsid w:val="00CE685E"/>
    <w:rsid w:val="00CE77A2"/>
    <w:rsid w:val="00CF29BE"/>
    <w:rsid w:val="00CF5F9C"/>
    <w:rsid w:val="00D10160"/>
    <w:rsid w:val="00D31C5C"/>
    <w:rsid w:val="00D34144"/>
    <w:rsid w:val="00D44084"/>
    <w:rsid w:val="00D4626E"/>
    <w:rsid w:val="00D475A1"/>
    <w:rsid w:val="00D50A2E"/>
    <w:rsid w:val="00D51E6D"/>
    <w:rsid w:val="00D52221"/>
    <w:rsid w:val="00D610DD"/>
    <w:rsid w:val="00D61F6C"/>
    <w:rsid w:val="00D639A7"/>
    <w:rsid w:val="00D65F05"/>
    <w:rsid w:val="00D670FE"/>
    <w:rsid w:val="00D759B6"/>
    <w:rsid w:val="00D81AA8"/>
    <w:rsid w:val="00D82B4D"/>
    <w:rsid w:val="00DB5C42"/>
    <w:rsid w:val="00DC399B"/>
    <w:rsid w:val="00DD2760"/>
    <w:rsid w:val="00DD4C3E"/>
    <w:rsid w:val="00DE118D"/>
    <w:rsid w:val="00DE356C"/>
    <w:rsid w:val="00DE4884"/>
    <w:rsid w:val="00DE5561"/>
    <w:rsid w:val="00E0186E"/>
    <w:rsid w:val="00E041BD"/>
    <w:rsid w:val="00E05155"/>
    <w:rsid w:val="00E06284"/>
    <w:rsid w:val="00E139C5"/>
    <w:rsid w:val="00E2573B"/>
    <w:rsid w:val="00E306E9"/>
    <w:rsid w:val="00E4749E"/>
    <w:rsid w:val="00E7443C"/>
    <w:rsid w:val="00E817D7"/>
    <w:rsid w:val="00E8229E"/>
    <w:rsid w:val="00E9488C"/>
    <w:rsid w:val="00E9705F"/>
    <w:rsid w:val="00EA146A"/>
    <w:rsid w:val="00EA2907"/>
    <w:rsid w:val="00ED2DBA"/>
    <w:rsid w:val="00F17F59"/>
    <w:rsid w:val="00F261B7"/>
    <w:rsid w:val="00F27E36"/>
    <w:rsid w:val="00F34303"/>
    <w:rsid w:val="00F61319"/>
    <w:rsid w:val="00F65BEB"/>
    <w:rsid w:val="00F7481F"/>
    <w:rsid w:val="00F77FF0"/>
    <w:rsid w:val="00F81535"/>
    <w:rsid w:val="00F865AD"/>
    <w:rsid w:val="00F86814"/>
    <w:rsid w:val="00FB1DBB"/>
    <w:rsid w:val="00FC10A4"/>
    <w:rsid w:val="00FC66A0"/>
    <w:rsid w:val="00FD243F"/>
    <w:rsid w:val="00FD7389"/>
    <w:rsid w:val="00FE5539"/>
    <w:rsid w:val="00FE60C5"/>
    <w:rsid w:val="00FF19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31F1A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semiHidden/>
    <w:unhideWhenUsed/>
    <w:rPr>
      <w:sz w:val="18"/>
      <w:szCs w:val="18"/>
    </w:rPr>
  </w:style>
  <w:style w:type="paragraph" w:styleId="Kommentartext">
    <w:name w:val="annotation text"/>
    <w:basedOn w:val="Standard"/>
    <w:link w:val="KommentartextZchn"/>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10849"/>
    <w:rPr>
      <w:color w:val="605E5C"/>
      <w:shd w:val="clear" w:color="auto" w:fill="E1DFDD"/>
    </w:rPr>
  </w:style>
  <w:style w:type="paragraph" w:styleId="Titel">
    <w:name w:val="Title"/>
    <w:basedOn w:val="Standard"/>
    <w:next w:val="Standard"/>
    <w:link w:val="TitelZchn"/>
    <w:qFormat/>
    <w:rsid w:val="00A1439C"/>
    <w:pPr>
      <w:spacing w:before="0" w:after="0"/>
      <w:contextualSpacing/>
    </w:pPr>
    <w:rPr>
      <w:rFonts w:asciiTheme="majorHAnsi" w:eastAsiaTheme="majorEastAsia" w:hAnsiTheme="majorHAnsi" w:cstheme="majorBidi"/>
      <w:color w:val="auto"/>
      <w:spacing w:val="-10"/>
      <w:kern w:val="28"/>
      <w:sz w:val="56"/>
      <w:szCs w:val="56"/>
      <w:lang w:val="en-GB" w:eastAsia="de-DE"/>
    </w:rPr>
  </w:style>
  <w:style w:type="character" w:customStyle="1" w:styleId="TitelZchn">
    <w:name w:val="Titel Zchn"/>
    <w:basedOn w:val="Absatz-Standardschriftart"/>
    <w:link w:val="Titel"/>
    <w:rsid w:val="00A1439C"/>
    <w:rPr>
      <w:rFonts w:asciiTheme="majorHAnsi" w:eastAsiaTheme="majorEastAsia" w:hAnsiTheme="majorHAnsi" w:cstheme="majorBidi"/>
      <w:spacing w:val="-10"/>
      <w:kern w:val="28"/>
      <w:sz w:val="56"/>
      <w:szCs w:val="56"/>
      <w:lang w:val="en-GB" w:eastAsia="de-DE"/>
    </w:rPr>
  </w:style>
  <w:style w:type="paragraph" w:styleId="Untertitel">
    <w:name w:val="Subtitle"/>
    <w:basedOn w:val="Standard"/>
    <w:next w:val="Standard"/>
    <w:link w:val="UntertitelZchn"/>
    <w:qFormat/>
    <w:rsid w:val="00A1439C"/>
    <w:pPr>
      <w:numPr>
        <w:ilvl w:val="1"/>
      </w:numPr>
      <w:spacing w:before="0" w:after="160"/>
    </w:pPr>
    <w:rPr>
      <w:rFonts w:asciiTheme="minorHAnsi" w:eastAsiaTheme="minorEastAsia" w:hAnsiTheme="minorHAnsi"/>
      <w:color w:val="5A5A5A" w:themeColor="text1" w:themeTint="A5"/>
      <w:spacing w:val="15"/>
      <w:sz w:val="22"/>
      <w:lang w:val="en-GB" w:eastAsia="de-DE"/>
    </w:rPr>
  </w:style>
  <w:style w:type="character" w:customStyle="1" w:styleId="UntertitelZchn">
    <w:name w:val="Untertitel Zchn"/>
    <w:basedOn w:val="Absatz-Standardschriftart"/>
    <w:link w:val="Untertitel"/>
    <w:rsid w:val="00A1439C"/>
    <w:rPr>
      <w:rFonts w:eastAsiaTheme="minorEastAsia"/>
      <w:color w:val="5A5A5A" w:themeColor="text1" w:themeTint="A5"/>
      <w:spacing w:val="15"/>
      <w:lang w:val="en-GB" w:eastAsia="de-DE"/>
    </w:rPr>
  </w:style>
  <w:style w:type="character" w:customStyle="1" w:styleId="NichtaufgelsteErwhnung3">
    <w:name w:val="Nicht aufgelöste Erwähnung3"/>
    <w:basedOn w:val="Absatz-Standardschriftart"/>
    <w:uiPriority w:val="99"/>
    <w:semiHidden/>
    <w:unhideWhenUsed/>
    <w:rsid w:val="00A1439C"/>
    <w:rPr>
      <w:color w:val="605E5C"/>
      <w:shd w:val="clear" w:color="auto" w:fill="E1DFDD"/>
    </w:rPr>
  </w:style>
  <w:style w:type="table" w:styleId="Tabellenraster">
    <w:name w:val="Table Grid"/>
    <w:basedOn w:val="NormaleTabelle"/>
    <w:uiPriority w:val="39"/>
    <w:rsid w:val="008A6EAE"/>
    <w:pPr>
      <w:spacing w:after="0" w:line="240" w:lineRule="auto"/>
    </w:pPr>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8A6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MS Gothic" w:eastAsia="MS Gothic" w:hAnsi="MS Gothic" w:cs="MS Gothic"/>
      <w:color w:val="auto"/>
      <w:sz w:val="24"/>
      <w:szCs w:val="24"/>
      <w:lang w:eastAsia="ja-JP"/>
    </w:rPr>
  </w:style>
  <w:style w:type="character" w:customStyle="1" w:styleId="HTMLVorformatiertZchn">
    <w:name w:val="HTML Vorformatiert Zchn"/>
    <w:basedOn w:val="Absatz-Standardschriftart"/>
    <w:link w:val="HTMLVorformatiert"/>
    <w:uiPriority w:val="99"/>
    <w:rsid w:val="008A6EAE"/>
    <w:rPr>
      <w:rFonts w:ascii="MS Gothic" w:eastAsia="MS Gothic" w:hAnsi="MS Gothic" w:cs="MS Gothic"/>
      <w:sz w:val="24"/>
      <w:szCs w:val="24"/>
      <w:lang w:val="en-US" w:eastAsia="ja-JP"/>
    </w:rPr>
  </w:style>
  <w:style w:type="character" w:customStyle="1" w:styleId="NichtaufgelsteErwhnung4">
    <w:name w:val="Nicht aufgelöste Erwähnung4"/>
    <w:basedOn w:val="Absatz-Standardschriftart"/>
    <w:uiPriority w:val="99"/>
    <w:semiHidden/>
    <w:unhideWhenUsed/>
    <w:rsid w:val="00E13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50471514">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183591852">
      <w:bodyDiv w:val="1"/>
      <w:marLeft w:val="0"/>
      <w:marRight w:val="0"/>
      <w:marTop w:val="0"/>
      <w:marBottom w:val="0"/>
      <w:divBdr>
        <w:top w:val="none" w:sz="0" w:space="0" w:color="auto"/>
        <w:left w:val="none" w:sz="0" w:space="0" w:color="auto"/>
        <w:bottom w:val="none" w:sz="0" w:space="0" w:color="auto"/>
        <w:right w:val="none" w:sz="0" w:space="0" w:color="auto"/>
      </w:divBdr>
    </w:div>
    <w:div w:id="204299387">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250758">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30866173">
      <w:bodyDiv w:val="1"/>
      <w:marLeft w:val="0"/>
      <w:marRight w:val="0"/>
      <w:marTop w:val="0"/>
      <w:marBottom w:val="0"/>
      <w:divBdr>
        <w:top w:val="none" w:sz="0" w:space="0" w:color="auto"/>
        <w:left w:val="none" w:sz="0" w:space="0" w:color="auto"/>
        <w:bottom w:val="none" w:sz="0" w:space="0" w:color="auto"/>
        <w:right w:val="none" w:sz="0" w:space="0" w:color="auto"/>
      </w:divBdr>
      <w:divsChild>
        <w:div w:id="56167336">
          <w:marLeft w:val="0"/>
          <w:marRight w:val="0"/>
          <w:marTop w:val="0"/>
          <w:marBottom w:val="0"/>
          <w:divBdr>
            <w:top w:val="none" w:sz="0" w:space="0" w:color="auto"/>
            <w:left w:val="none" w:sz="0" w:space="0" w:color="auto"/>
            <w:bottom w:val="none" w:sz="0" w:space="0" w:color="auto"/>
            <w:right w:val="none" w:sz="0" w:space="0" w:color="auto"/>
          </w:divBdr>
          <w:divsChild>
            <w:div w:id="1355420326">
              <w:marLeft w:val="0"/>
              <w:marRight w:val="0"/>
              <w:marTop w:val="0"/>
              <w:marBottom w:val="0"/>
              <w:divBdr>
                <w:top w:val="none" w:sz="0" w:space="0" w:color="auto"/>
                <w:left w:val="none" w:sz="0" w:space="0" w:color="auto"/>
                <w:bottom w:val="none" w:sz="0" w:space="0" w:color="auto"/>
                <w:right w:val="none" w:sz="0" w:space="0" w:color="auto"/>
              </w:divBdr>
              <w:divsChild>
                <w:div w:id="416831977">
                  <w:marLeft w:val="0"/>
                  <w:marRight w:val="0"/>
                  <w:marTop w:val="90"/>
                  <w:marBottom w:val="0"/>
                  <w:divBdr>
                    <w:top w:val="none" w:sz="0" w:space="0" w:color="auto"/>
                    <w:left w:val="none" w:sz="0" w:space="0" w:color="auto"/>
                    <w:bottom w:val="none" w:sz="0" w:space="0" w:color="auto"/>
                    <w:right w:val="none" w:sz="0" w:space="0" w:color="auto"/>
                  </w:divBdr>
                  <w:divsChild>
                    <w:div w:id="7907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64628468">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51659303">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1251621">
      <w:bodyDiv w:val="1"/>
      <w:marLeft w:val="0"/>
      <w:marRight w:val="0"/>
      <w:marTop w:val="0"/>
      <w:marBottom w:val="0"/>
      <w:divBdr>
        <w:top w:val="none" w:sz="0" w:space="0" w:color="auto"/>
        <w:left w:val="none" w:sz="0" w:space="0" w:color="auto"/>
        <w:bottom w:val="none" w:sz="0" w:space="0" w:color="auto"/>
        <w:right w:val="none" w:sz="0" w:space="0" w:color="auto"/>
      </w:divBdr>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nttdata.com/en/contest/" TargetMode="External"/><Relationship Id="rId13" Type="http://schemas.openxmlformats.org/officeDocument/2006/relationships/hyperlink" Target="https://www.klearstack.com/" TargetMode="External"/><Relationship Id="rId18" Type="http://schemas.openxmlformats.org/officeDocument/2006/relationships/hyperlink" Target="https://www.sensei.tech/" TargetMode="External"/><Relationship Id="rId26" Type="http://schemas.openxmlformats.org/officeDocument/2006/relationships/hyperlink" Target="http://www.wandelbots.com" TargetMode="External"/><Relationship Id="rId39" Type="http://schemas.openxmlformats.org/officeDocument/2006/relationships/hyperlink" Target="http://altumview.com/" TargetMode="External"/><Relationship Id="rId3" Type="http://schemas.openxmlformats.org/officeDocument/2006/relationships/styles" Target="styles.xml"/><Relationship Id="rId21" Type="http://schemas.openxmlformats.org/officeDocument/2006/relationships/hyperlink" Target="https://traces.ai/" TargetMode="External"/><Relationship Id="rId34" Type="http://schemas.openxmlformats.org/officeDocument/2006/relationships/hyperlink" Target="https://www.helmes.com" TargetMode="External"/><Relationship Id="rId42" Type="http://schemas.openxmlformats.org/officeDocument/2006/relationships/hyperlink" Target="https://www.wandelbots.com/d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pc-analytics.com/home/algorithmic-fate/" TargetMode="External"/><Relationship Id="rId17" Type="http://schemas.openxmlformats.org/officeDocument/2006/relationships/hyperlink" Target="https://anomalous.ai" TargetMode="External"/><Relationship Id="rId25" Type="http://schemas.openxmlformats.org/officeDocument/2006/relationships/hyperlink" Target="https://wingcopter.com/" TargetMode="External"/><Relationship Id="rId33" Type="http://schemas.openxmlformats.org/officeDocument/2006/relationships/hyperlink" Target="https://www.fooddocs.com" TargetMode="External"/><Relationship Id="rId38" Type="http://schemas.openxmlformats.org/officeDocument/2006/relationships/hyperlink" Target="https://www.authlete.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manned.life/" TargetMode="External"/><Relationship Id="rId20" Type="http://schemas.openxmlformats.org/officeDocument/2006/relationships/hyperlink" Target="https://www.iotic-labs.com/" TargetMode="External"/><Relationship Id="rId29" Type="http://schemas.openxmlformats.org/officeDocument/2006/relationships/hyperlink" Target="https://www.mindify.net/english" TargetMode="External"/><Relationship Id="rId41" Type="http://schemas.openxmlformats.org/officeDocument/2006/relationships/hyperlink" Target="https://wingcop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ndelbots.com/de/" TargetMode="External"/><Relationship Id="rId24" Type="http://schemas.openxmlformats.org/officeDocument/2006/relationships/hyperlink" Target="https://www.mdotm.eu/" TargetMode="External"/><Relationship Id="rId32" Type="http://schemas.openxmlformats.org/officeDocument/2006/relationships/hyperlink" Target="https://dorabot.com/" TargetMode="External"/><Relationship Id="rId37" Type="http://schemas.openxmlformats.org/officeDocument/2006/relationships/hyperlink" Target="https://www.grapevineworld.com/" TargetMode="External"/><Relationship Id="rId40" Type="http://schemas.openxmlformats.org/officeDocument/2006/relationships/hyperlink" Target="https://de.nttdata.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ulip.co/" TargetMode="External"/><Relationship Id="rId23" Type="http://schemas.openxmlformats.org/officeDocument/2006/relationships/hyperlink" Target="https://www.igoodi.eu" TargetMode="External"/><Relationship Id="rId28" Type="http://schemas.openxmlformats.org/officeDocument/2006/relationships/hyperlink" Target="https://www.teledx.org/dart/" TargetMode="External"/><Relationship Id="rId36" Type="http://schemas.openxmlformats.org/officeDocument/2006/relationships/hyperlink" Target="https://www.binah.ai" TargetMode="External"/><Relationship Id="rId49" Type="http://schemas.microsoft.com/office/2018/08/relationships/commentsExtensible" Target="commentsExtensible.xml"/><Relationship Id="rId10" Type="http://schemas.openxmlformats.org/officeDocument/2006/relationships/hyperlink" Target="https://wingcopter.com/" TargetMode="External"/><Relationship Id="rId19" Type="http://schemas.openxmlformats.org/officeDocument/2006/relationships/hyperlink" Target="https://digitalfineprint.com/" TargetMode="External"/><Relationship Id="rId31" Type="http://schemas.openxmlformats.org/officeDocument/2006/relationships/hyperlink" Target="https://ads.vnvideogo.com/" TargetMode="External"/><Relationship Id="rId44" Type="http://schemas.openxmlformats.org/officeDocument/2006/relationships/hyperlink" Target="https://de.nttdata.com/Newsroom/Pressemitteilungen/2019/08/NTT-DATA-laedt-Technologie-Start-ups-zum-Open-Innovation-Contest-ei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dgewise.net/" TargetMode="External"/><Relationship Id="rId22" Type="http://schemas.openxmlformats.org/officeDocument/2006/relationships/hyperlink" Target="https://www.dott.technology/" TargetMode="External"/><Relationship Id="rId27" Type="http://schemas.openxmlformats.org/officeDocument/2006/relationships/hyperlink" Target="https://www.scoredata.com" TargetMode="External"/><Relationship Id="rId30" Type="http://schemas.openxmlformats.org/officeDocument/2006/relationships/hyperlink" Target="https://www.looqbox.com/" TargetMode="External"/><Relationship Id="rId35" Type="http://schemas.openxmlformats.org/officeDocument/2006/relationships/hyperlink" Target="https://www.anagog.com/" TargetMode="External"/><Relationship Id="rId43" Type="http://schemas.openxmlformats.org/officeDocument/2006/relationships/hyperlink" Target="https://de.nttdata.com/Newsroom/Pressemitteilungen/2019/10/Japanischer-IT-Innovator-NTT-DATA-zeichnet-deutsche-Start-ups-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F38F-53D2-4602-9574-3E927A00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9564</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Friedrich Katja</cp:lastModifiedBy>
  <cp:revision>2</cp:revision>
  <cp:lastPrinted>2019-06-04T13:34:00Z</cp:lastPrinted>
  <dcterms:created xsi:type="dcterms:W3CDTF">2020-02-12T13:45:00Z</dcterms:created>
  <dcterms:modified xsi:type="dcterms:W3CDTF">2020-02-12T13:45:00Z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